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8996"/>
      </w:tblGrid>
      <w:tr w:rsidR="00A14073" w:rsidRPr="00177569" w14:paraId="1E989F17" w14:textId="77777777" w:rsidTr="00074E4A">
        <w:tc>
          <w:tcPr>
            <w:tcW w:w="8996" w:type="dxa"/>
          </w:tcPr>
          <w:p w14:paraId="24E583FF" w14:textId="77777777" w:rsidR="00A14073" w:rsidRPr="00A14073" w:rsidRDefault="00A14073" w:rsidP="00E16261">
            <w:pPr>
              <w:tabs>
                <w:tab w:val="left" w:pos="3828"/>
              </w:tabs>
              <w:spacing w:after="120" w:line="360" w:lineRule="auto"/>
              <w:jc w:val="both"/>
              <w:rPr>
                <w:rFonts w:ascii="Calibri Light" w:hAnsi="Calibri Light" w:cs="Calibri Light"/>
                <w:b/>
                <w:sz w:val="28"/>
                <w:szCs w:val="28"/>
              </w:rPr>
            </w:pPr>
            <w:bookmarkStart w:id="0" w:name="_Toc383190435"/>
          </w:p>
          <w:p w14:paraId="14059858" w14:textId="77777777" w:rsidR="00A14073" w:rsidRPr="00A14073" w:rsidRDefault="00A14073" w:rsidP="00A14073">
            <w:pPr>
              <w:tabs>
                <w:tab w:val="left" w:pos="3828"/>
              </w:tabs>
              <w:spacing w:after="0" w:line="276" w:lineRule="auto"/>
              <w:jc w:val="center"/>
              <w:rPr>
                <w:rFonts w:ascii="Times New Roman" w:hAnsi="Times New Roman"/>
                <w:b/>
                <w:sz w:val="28"/>
                <w:szCs w:val="28"/>
              </w:rPr>
            </w:pPr>
            <w:r w:rsidRPr="00A14073">
              <w:rPr>
                <w:rFonts w:ascii="Times New Roman" w:hAnsi="Times New Roman"/>
                <w:b/>
                <w:sz w:val="28"/>
                <w:szCs w:val="28"/>
              </w:rPr>
              <w:t>UBND TỈNH QUẢNG NINH</w:t>
            </w:r>
          </w:p>
          <w:p w14:paraId="35B21F1E" w14:textId="77777777" w:rsidR="00A14073" w:rsidRPr="00A14073" w:rsidRDefault="006D2FC4" w:rsidP="00A14073">
            <w:pPr>
              <w:tabs>
                <w:tab w:val="left" w:pos="3828"/>
              </w:tabs>
              <w:spacing w:after="0" w:line="276" w:lineRule="auto"/>
              <w:jc w:val="center"/>
              <w:rPr>
                <w:rFonts w:ascii="Times New Roman" w:hAnsi="Times New Roman"/>
                <w:b/>
                <w:sz w:val="28"/>
                <w:szCs w:val="28"/>
              </w:rPr>
            </w:pPr>
            <w:r w:rsidRPr="00A14073">
              <w:rPr>
                <w:rFonts w:ascii="Times New Roman" w:hAnsi="Times New Roman"/>
                <w:noProof/>
              </w:rPr>
              <mc:AlternateContent>
                <mc:Choice Requires="wps">
                  <w:drawing>
                    <wp:anchor distT="4294967295" distB="4294967295" distL="114300" distR="114300" simplePos="0" relativeHeight="251657216" behindDoc="0" locked="0" layoutInCell="1" allowOverlap="1" wp14:anchorId="053B47D5" wp14:editId="4E3F6369">
                      <wp:simplePos x="0" y="0"/>
                      <wp:positionH relativeFrom="column">
                        <wp:posOffset>2561590</wp:posOffset>
                      </wp:positionH>
                      <wp:positionV relativeFrom="paragraph">
                        <wp:posOffset>241934</wp:posOffset>
                      </wp:positionV>
                      <wp:extent cx="566420"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15="http://schemas.microsoft.com/office/word/2012/wordml" xmlns:cx="http://schemas.microsoft.com/office/drawing/2014/chartex">
                  <w:pict>
                    <v:shapetype w14:anchorId="240DAF80" id="_x0000_t32" coordsize="21600,21600" o:spt="32" o:oned="t" path="m,l21600,21600e" filled="f">
                      <v:path arrowok="t" fillok="f" o:connecttype="none"/>
                      <o:lock v:ext="edit" shapetype="t"/>
                    </v:shapetype>
                    <v:shape id="Straight Arrow Connector 4" o:spid="_x0000_s1026" type="#_x0000_t32" style="position:absolute;margin-left:201.7pt;margin-top:19.05pt;width:44.6pt;height:0;z-index:251657216;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">
                      <o:lock v:ext="edit" shapetype="f"/>
                    </v:shape>
                  </w:pict>
                </mc:Fallback>
              </mc:AlternateContent>
            </w:r>
            <w:r w:rsidR="00A14073" w:rsidRPr="00A14073">
              <w:rPr>
                <w:rFonts w:ascii="Times New Roman" w:hAnsi="Times New Roman"/>
                <w:b/>
                <w:sz w:val="28"/>
                <w:szCs w:val="28"/>
              </w:rPr>
              <w:t>SỞ TƯ PHÁP</w:t>
            </w:r>
          </w:p>
          <w:p w14:paraId="0D608FC1" w14:textId="77777777" w:rsidR="00A14073" w:rsidRPr="00A14073" w:rsidRDefault="00A14073" w:rsidP="00E16261">
            <w:pPr>
              <w:tabs>
                <w:tab w:val="left" w:pos="3828"/>
              </w:tabs>
              <w:spacing w:after="120" w:line="360" w:lineRule="auto"/>
              <w:jc w:val="center"/>
              <w:rPr>
                <w:rFonts w:ascii="Times New Roman" w:hAnsi="Times New Roman"/>
                <w:b/>
                <w:sz w:val="28"/>
                <w:szCs w:val="28"/>
              </w:rPr>
            </w:pPr>
          </w:p>
          <w:p w14:paraId="4C778806" w14:textId="77777777" w:rsidR="00A14073" w:rsidRPr="00A14073" w:rsidRDefault="00A14073" w:rsidP="00E16261">
            <w:pPr>
              <w:tabs>
                <w:tab w:val="left" w:pos="3828"/>
              </w:tabs>
              <w:spacing w:after="120" w:line="360" w:lineRule="auto"/>
              <w:jc w:val="center"/>
              <w:rPr>
                <w:rFonts w:ascii="Times New Roman" w:hAnsi="Times New Roman"/>
                <w:b/>
                <w:sz w:val="28"/>
                <w:szCs w:val="28"/>
              </w:rPr>
            </w:pPr>
          </w:p>
          <w:p w14:paraId="20AA2EC4" w14:textId="77777777" w:rsidR="00A14073" w:rsidRPr="00A14073" w:rsidRDefault="00A14073" w:rsidP="00E16261">
            <w:pPr>
              <w:tabs>
                <w:tab w:val="left" w:pos="3828"/>
              </w:tabs>
              <w:spacing w:after="120" w:line="360" w:lineRule="auto"/>
              <w:jc w:val="center"/>
              <w:rPr>
                <w:rFonts w:ascii="Times New Roman" w:hAnsi="Times New Roman"/>
                <w:b/>
                <w:sz w:val="28"/>
                <w:szCs w:val="28"/>
              </w:rPr>
            </w:pPr>
          </w:p>
          <w:p w14:paraId="3BD0CDD9" w14:textId="77777777" w:rsidR="00A14073" w:rsidRPr="00A14073" w:rsidRDefault="006D2FC4" w:rsidP="00E16261">
            <w:pPr>
              <w:tabs>
                <w:tab w:val="left" w:pos="3828"/>
              </w:tabs>
              <w:spacing w:after="120" w:line="360" w:lineRule="auto"/>
              <w:jc w:val="center"/>
              <w:rPr>
                <w:rFonts w:ascii="Times New Roman" w:hAnsi="Times New Roman"/>
                <w:b/>
                <w:sz w:val="28"/>
                <w:szCs w:val="28"/>
              </w:rPr>
            </w:pPr>
            <w:r w:rsidRPr="00A14073">
              <w:rPr>
                <w:rFonts w:ascii="Times New Roman" w:hAnsi="Times New Roman"/>
                <w:b/>
                <w:i/>
                <w:noProof/>
                <w:sz w:val="28"/>
                <w:szCs w:val="28"/>
              </w:rPr>
              <w:drawing>
                <wp:inline distT="0" distB="0" distL="0" distR="0" wp14:anchorId="70D5935A" wp14:editId="4C82C63A">
                  <wp:extent cx="1130300" cy="1485900"/>
                  <wp:effectExtent l="0" t="0" r="0" b="0"/>
                  <wp:docPr id="1" name="Picture 1" descr="Bieu trung Tu phap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ieu trung Tu phap_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0300" cy="1485900"/>
                          </a:xfrm>
                          <a:prstGeom prst="rect">
                            <a:avLst/>
                          </a:prstGeom>
                          <a:noFill/>
                          <a:ln>
                            <a:noFill/>
                          </a:ln>
                        </pic:spPr>
                      </pic:pic>
                    </a:graphicData>
                  </a:graphic>
                </wp:inline>
              </w:drawing>
            </w:r>
          </w:p>
          <w:p w14:paraId="5475E3F5" w14:textId="77777777" w:rsidR="00A14073" w:rsidRPr="00A14073" w:rsidRDefault="00A14073" w:rsidP="00E16261">
            <w:pPr>
              <w:tabs>
                <w:tab w:val="left" w:pos="3828"/>
              </w:tabs>
              <w:spacing w:after="120" w:line="360" w:lineRule="auto"/>
              <w:jc w:val="center"/>
              <w:rPr>
                <w:rFonts w:ascii="Times New Roman" w:hAnsi="Times New Roman"/>
                <w:b/>
                <w:sz w:val="28"/>
                <w:szCs w:val="28"/>
              </w:rPr>
            </w:pPr>
          </w:p>
          <w:p w14:paraId="49B71DF2" w14:textId="77777777" w:rsidR="00A14073" w:rsidRPr="00A14073" w:rsidRDefault="00A14073" w:rsidP="00E16261">
            <w:pPr>
              <w:tabs>
                <w:tab w:val="left" w:pos="3828"/>
              </w:tabs>
              <w:spacing w:after="120" w:line="360" w:lineRule="auto"/>
              <w:rPr>
                <w:rFonts w:ascii="Times New Roman" w:hAnsi="Times New Roman"/>
                <w:b/>
                <w:sz w:val="28"/>
                <w:szCs w:val="28"/>
              </w:rPr>
            </w:pPr>
          </w:p>
          <w:p w14:paraId="1104B4FE" w14:textId="77777777" w:rsidR="00A14073" w:rsidRPr="00A14073" w:rsidRDefault="00A14073" w:rsidP="00E16261">
            <w:pPr>
              <w:tabs>
                <w:tab w:val="left" w:pos="3828"/>
              </w:tabs>
              <w:spacing w:after="120" w:line="360" w:lineRule="auto"/>
              <w:jc w:val="center"/>
              <w:rPr>
                <w:rFonts w:ascii="Times New Roman" w:hAnsi="Times New Roman"/>
                <w:b/>
                <w:sz w:val="28"/>
                <w:szCs w:val="28"/>
              </w:rPr>
            </w:pPr>
          </w:p>
          <w:p w14:paraId="7CA03336" w14:textId="77777777" w:rsidR="0076675D" w:rsidRPr="0076675D" w:rsidRDefault="0076675D" w:rsidP="00E16261">
            <w:pPr>
              <w:tabs>
                <w:tab w:val="left" w:pos="3828"/>
              </w:tabs>
              <w:spacing w:after="120" w:line="360" w:lineRule="auto"/>
              <w:jc w:val="center"/>
              <w:rPr>
                <w:rFonts w:ascii="Times New Roman" w:hAnsi="Times New Roman"/>
                <w:b/>
                <w:sz w:val="40"/>
                <w:szCs w:val="40"/>
              </w:rPr>
            </w:pPr>
            <w:r w:rsidRPr="0076675D">
              <w:rPr>
                <w:rFonts w:ascii="Times New Roman" w:hAnsi="Times New Roman"/>
                <w:b/>
                <w:sz w:val="40"/>
                <w:szCs w:val="40"/>
              </w:rPr>
              <w:t xml:space="preserve">TÀI LIỆU TẬP HUẤN </w:t>
            </w:r>
          </w:p>
          <w:p w14:paraId="5F2D3D20" w14:textId="77777777" w:rsidR="00EF23B7" w:rsidRDefault="0076675D" w:rsidP="00E16261">
            <w:pPr>
              <w:tabs>
                <w:tab w:val="left" w:pos="3828"/>
              </w:tabs>
              <w:spacing w:after="120" w:line="360" w:lineRule="auto"/>
              <w:jc w:val="center"/>
              <w:rPr>
                <w:rFonts w:ascii="Times New Roman" w:hAnsi="Times New Roman"/>
                <w:b/>
                <w:sz w:val="28"/>
                <w:szCs w:val="28"/>
              </w:rPr>
            </w:pPr>
            <w:r w:rsidRPr="0076675D">
              <w:rPr>
                <w:rFonts w:ascii="Times New Roman" w:hAnsi="Times New Roman"/>
                <w:b/>
                <w:sz w:val="28"/>
                <w:szCs w:val="28"/>
              </w:rPr>
              <w:t xml:space="preserve">CÔNG TÁC PHỔ BIẾN GIÁO DỤC PHÁP LUẬT, </w:t>
            </w:r>
          </w:p>
          <w:p w14:paraId="28D98EA3" w14:textId="0E2FE9E9" w:rsidR="00A14073" w:rsidRPr="00A14073" w:rsidRDefault="0076675D" w:rsidP="00E16261">
            <w:pPr>
              <w:tabs>
                <w:tab w:val="left" w:pos="3828"/>
              </w:tabs>
              <w:spacing w:after="120" w:line="360" w:lineRule="auto"/>
              <w:jc w:val="center"/>
              <w:rPr>
                <w:rFonts w:ascii="Times New Roman" w:hAnsi="Times New Roman"/>
                <w:sz w:val="28"/>
                <w:szCs w:val="28"/>
              </w:rPr>
            </w:pPr>
            <w:r w:rsidRPr="0076675D">
              <w:rPr>
                <w:rFonts w:ascii="Times New Roman" w:hAnsi="Times New Roman"/>
                <w:b/>
                <w:sz w:val="28"/>
                <w:szCs w:val="28"/>
              </w:rPr>
              <w:t>HÒA GIẢI Ở CƠ SỞ, CHUẨN TIẾP CẬN PHÁP LUẬT</w:t>
            </w:r>
          </w:p>
          <w:p w14:paraId="3D41CBF9" w14:textId="77777777" w:rsidR="00A14073" w:rsidRPr="00A14073" w:rsidRDefault="00A14073" w:rsidP="00E16261">
            <w:pPr>
              <w:tabs>
                <w:tab w:val="left" w:pos="3828"/>
              </w:tabs>
              <w:spacing w:after="120" w:line="360" w:lineRule="auto"/>
              <w:jc w:val="center"/>
              <w:rPr>
                <w:rFonts w:ascii="Times New Roman" w:hAnsi="Times New Roman"/>
                <w:sz w:val="28"/>
                <w:szCs w:val="28"/>
              </w:rPr>
            </w:pPr>
          </w:p>
          <w:p w14:paraId="203AD13F" w14:textId="77777777" w:rsidR="00A14073" w:rsidRPr="00A14073" w:rsidRDefault="00A14073" w:rsidP="00E16261">
            <w:pPr>
              <w:tabs>
                <w:tab w:val="left" w:pos="3828"/>
              </w:tabs>
              <w:spacing w:after="120" w:line="360" w:lineRule="auto"/>
              <w:jc w:val="center"/>
              <w:rPr>
                <w:rFonts w:ascii="Times New Roman" w:hAnsi="Times New Roman"/>
                <w:b/>
                <w:i/>
                <w:sz w:val="28"/>
                <w:szCs w:val="28"/>
              </w:rPr>
            </w:pPr>
          </w:p>
          <w:p w14:paraId="0B7A23CC" w14:textId="77777777" w:rsidR="00A14073" w:rsidRPr="00A14073" w:rsidRDefault="00A14073" w:rsidP="00E16261">
            <w:pPr>
              <w:tabs>
                <w:tab w:val="left" w:pos="3828"/>
              </w:tabs>
              <w:spacing w:after="120" w:line="360" w:lineRule="auto"/>
              <w:jc w:val="center"/>
              <w:rPr>
                <w:rFonts w:ascii="Times New Roman" w:hAnsi="Times New Roman"/>
                <w:b/>
                <w:i/>
                <w:sz w:val="28"/>
                <w:szCs w:val="28"/>
              </w:rPr>
            </w:pPr>
          </w:p>
          <w:p w14:paraId="67BC0EA4" w14:textId="77777777" w:rsidR="00A14073" w:rsidRPr="00A14073" w:rsidRDefault="00A14073" w:rsidP="00E16261">
            <w:pPr>
              <w:tabs>
                <w:tab w:val="left" w:pos="3828"/>
              </w:tabs>
              <w:spacing w:after="120" w:line="360" w:lineRule="auto"/>
              <w:rPr>
                <w:rFonts w:ascii="Times New Roman" w:hAnsi="Times New Roman"/>
                <w:b/>
                <w:i/>
                <w:sz w:val="28"/>
                <w:szCs w:val="28"/>
              </w:rPr>
            </w:pPr>
          </w:p>
          <w:p w14:paraId="3E7EA3D5" w14:textId="77777777" w:rsidR="00B63886" w:rsidRDefault="00B63886" w:rsidP="00B63886">
            <w:pPr>
              <w:tabs>
                <w:tab w:val="left" w:pos="3828"/>
              </w:tabs>
              <w:spacing w:after="120" w:line="360" w:lineRule="auto"/>
              <w:rPr>
                <w:rFonts w:ascii="Times New Roman" w:hAnsi="Times New Roman"/>
                <w:b/>
                <w:i/>
                <w:sz w:val="28"/>
                <w:szCs w:val="28"/>
              </w:rPr>
            </w:pPr>
          </w:p>
          <w:bookmarkStart w:id="1" w:name="_GoBack"/>
          <w:bookmarkEnd w:id="1"/>
          <w:p w14:paraId="0CA7DB66" w14:textId="266944EA" w:rsidR="00A14073" w:rsidRPr="00B63886" w:rsidRDefault="006D2FC4" w:rsidP="00B63886">
            <w:pPr>
              <w:tabs>
                <w:tab w:val="left" w:pos="3828"/>
              </w:tabs>
              <w:spacing w:after="120" w:line="360" w:lineRule="auto"/>
              <w:rPr>
                <w:rFonts w:ascii="Times New Roman" w:hAnsi="Times New Roman"/>
                <w:b/>
                <w:i/>
                <w:sz w:val="28"/>
                <w:szCs w:val="28"/>
              </w:rPr>
            </w:pPr>
            <w:r w:rsidRPr="00A14073">
              <w:rPr>
                <w:rFonts w:ascii="Times New Roman" w:hAnsi="Times New Roman"/>
                <w:noProof/>
              </w:rPr>
              <mc:AlternateContent>
                <mc:Choice Requires="wps">
                  <w:drawing>
                    <wp:anchor distT="0" distB="0" distL="114300" distR="114300" simplePos="0" relativeHeight="251658240" behindDoc="0" locked="0" layoutInCell="1" allowOverlap="1" wp14:anchorId="4FFB7384" wp14:editId="7C8B5DA0">
                      <wp:simplePos x="0" y="0"/>
                      <wp:positionH relativeFrom="column">
                        <wp:posOffset>1619885</wp:posOffset>
                      </wp:positionH>
                      <wp:positionV relativeFrom="paragraph">
                        <wp:posOffset>94615</wp:posOffset>
                      </wp:positionV>
                      <wp:extent cx="2523490" cy="46609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3490" cy="466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7175DA" w14:textId="77777777" w:rsidR="00947DF0" w:rsidRPr="00443E3C" w:rsidRDefault="00947DF0" w:rsidP="00A14073">
                                  <w:pPr>
                                    <w:pStyle w:val="Heading2"/>
                                    <w:rPr>
                                      <w:color w:val="auto"/>
                                    </w:rPr>
                                  </w:pPr>
                                  <w:bookmarkStart w:id="2" w:name="_Toc209768979"/>
                                  <w:bookmarkStart w:id="3" w:name="_Toc209769036"/>
                                  <w:bookmarkStart w:id="4" w:name="_Toc209770118"/>
                                  <w:bookmarkStart w:id="5" w:name="_Toc209770265"/>
                                  <w:bookmarkStart w:id="6" w:name="_Toc209770614"/>
                                  <w:r w:rsidRPr="00443E3C">
                                    <w:rPr>
                                      <w:color w:val="auto"/>
                                    </w:rPr>
                                    <w:t>Năm 2025</w:t>
                                  </w:r>
                                  <w:bookmarkEnd w:id="2"/>
                                  <w:bookmarkEnd w:id="3"/>
                                  <w:bookmarkEnd w:id="4"/>
                                  <w:bookmarkEnd w:id="5"/>
                                  <w:bookmarkEnd w:id="6"/>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4FFB7384" id="_x0000_t202" coordsize="21600,21600" o:spt="202" path="m,l,21600r21600,l21600,xe">
                      <v:stroke joinstyle="miter"/>
                      <v:path gradientshapeok="t" o:connecttype="rect"/>
                    </v:shapetype>
                    <v:shape id="Text Box 2" o:spid="_x0000_s1026" type="#_x0000_t202" style="position:absolute;margin-left:127.55pt;margin-top:7.45pt;width:198.7pt;height:36.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" stroked="f">
                      <v:path arrowok="t"/>
                      <v:textbox>
                        <w:txbxContent>
                          <w:p w14:paraId="0A7175DA" w14:textId="77777777" w:rsidR="00947DF0" w:rsidRPr="00443E3C" w:rsidRDefault="00947DF0" w:rsidP="00A14073">
                            <w:pPr>
                              <w:pStyle w:val="Heading2"/>
                              <w:rPr>
                                <w:color w:val="auto"/>
                              </w:rPr>
                            </w:pPr>
                            <w:bookmarkStart w:id="6" w:name="_Toc209768979"/>
                            <w:bookmarkStart w:id="7" w:name="_Toc209769036"/>
                            <w:bookmarkStart w:id="8" w:name="_Toc209770118"/>
                            <w:bookmarkStart w:id="9" w:name="_Toc209770265"/>
                            <w:bookmarkStart w:id="10" w:name="_Toc209770614"/>
                            <w:r w:rsidRPr="00443E3C">
                              <w:rPr>
                                <w:color w:val="auto"/>
                              </w:rPr>
                              <w:t>Năm 2025</w:t>
                            </w:r>
                            <w:bookmarkEnd w:id="6"/>
                            <w:bookmarkEnd w:id="7"/>
                            <w:bookmarkEnd w:id="8"/>
                            <w:bookmarkEnd w:id="9"/>
                            <w:bookmarkEnd w:id="10"/>
                          </w:p>
                        </w:txbxContent>
                      </v:textbox>
                    </v:shape>
                  </w:pict>
                </mc:Fallback>
              </mc:AlternateContent>
            </w:r>
          </w:p>
        </w:tc>
      </w:tr>
    </w:tbl>
    <w:bookmarkEnd w:id="0"/>
    <w:p w14:paraId="601BF053" w14:textId="19B36260" w:rsidR="001E3E3B" w:rsidRDefault="00074E4A" w:rsidP="001E3E3B">
      <w:pPr>
        <w:spacing w:after="0" w:line="240" w:lineRule="auto"/>
        <w:rPr>
          <w:rFonts w:ascii="Times New Roman Bold" w:hAnsi="Times New Roman Bold"/>
          <w:b/>
          <w:spacing w:val="-2"/>
          <w:sz w:val="28"/>
          <w:szCs w:val="28"/>
        </w:rPr>
      </w:pPr>
      <w:r>
        <w:rPr>
          <w:rFonts w:ascii="Times New Roman Bold" w:hAnsi="Times New Roman Bold"/>
          <w:b/>
          <w:noProof/>
          <w:spacing w:val="-2"/>
          <w:sz w:val="28"/>
          <w:szCs w:val="28"/>
        </w:rPr>
        <mc:AlternateContent>
          <mc:Choice Requires="wps">
            <w:drawing>
              <wp:inline distT="0" distB="0" distL="0" distR="0" wp14:anchorId="47F63A4C" wp14:editId="5881C98F">
                <wp:extent cx="304800" cy="304800"/>
                <wp:effectExtent l="0" t="0" r="0" b="0"/>
                <wp:docPr id="948039256" name="Rectangle 3"/>
                <wp:cNvGraphicFramePr/>
                <a:graphic xmlns:a="http://schemas.openxmlformats.org/drawingml/2006/main">
                  <a:graphicData uri="http://schemas.microsoft.com/office/word/2010/wordprocessingShape">
                    <wps:wsp>
                      <wps:cNvSpPr/>
                      <wps:spPr>
                        <a:xfrm>
                          <a:off x="0" y="0"/>
                          <a:ext cx="304800" cy="3048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15="http://schemas.microsoft.com/office/word/2012/wordml" xmlns:cx="http://schemas.microsoft.com/office/drawing/2014/chartex">
            <w:pict>
              <v:rect w14:anchorId="58006C76" id="Rectangl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" fillcolor="white [3212]" stroked="f" strokeweight="1.5pt">
                <w10:anchorlock/>
              </v:rect>
            </w:pict>
          </mc:Fallback>
        </mc:AlternateContent>
      </w:r>
      <w:r>
        <w:rPr>
          <w:rFonts w:ascii="Times New Roman Bold" w:hAnsi="Times New Roman Bold"/>
          <w:b/>
          <w:noProof/>
          <w:spacing w:val="-2"/>
          <w:sz w:val="28"/>
          <w:szCs w:val="28"/>
        </w:rPr>
        <mc:AlternateContent>
          <mc:Choice Requires="wps">
            <w:drawing>
              <wp:anchor distT="0" distB="0" distL="114300" distR="114300" simplePos="0" relativeHeight="251661312" behindDoc="0" locked="0" layoutInCell="1" allowOverlap="1" wp14:anchorId="297E1C5C" wp14:editId="372EEC88">
                <wp:simplePos x="0" y="0"/>
                <wp:positionH relativeFrom="column">
                  <wp:posOffset>0</wp:posOffset>
                </wp:positionH>
                <wp:positionV relativeFrom="paragraph">
                  <wp:posOffset>0</wp:posOffset>
                </wp:positionV>
                <wp:extent cx="304800" cy="304800"/>
                <wp:effectExtent l="0" t="0" r="5715" b="5715"/>
                <wp:wrapNone/>
                <wp:docPr id="854448144" name="Rectangle 3"/>
                <wp:cNvGraphicFramePr/>
                <a:graphic xmlns:a="http://schemas.openxmlformats.org/drawingml/2006/main">
                  <a:graphicData uri="http://schemas.microsoft.com/office/word/2010/wordprocessingShape">
                    <wps:wsp>
                      <wps:cNvSpPr/>
                      <wps:spPr>
                        <a:xfrm>
                          <a:off x="0" y="0"/>
                          <a:ext cx="304800" cy="3048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15="http://schemas.microsoft.com/office/word/2012/wordml" xmlns:cx="http://schemas.microsoft.com/office/drawing/2014/chartex">
            <w:pict>
              <v:rect w14:anchorId="2990C017" id="Rectangle 3" o:spid="_x0000_s1026" style="position:absolute;margin-left:0;margin-top:0;width:24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" fillcolor="white [3212]" stroked="f" strokeweight="1.5pt"/>
            </w:pict>
          </mc:Fallback>
        </mc:AlternateContent>
      </w:r>
      <w:r>
        <w:rPr>
          <w:rFonts w:ascii="Times New Roman Bold" w:hAnsi="Times New Roman Bold"/>
          <w:b/>
          <w:noProof/>
          <w:spacing w:val="-2"/>
          <w:sz w:val="28"/>
          <w:szCs w:val="28"/>
        </w:rPr>
        <mc:AlternateContent>
          <mc:Choice Requires="wps">
            <w:drawing>
              <wp:anchor distT="0" distB="0" distL="114300" distR="114300" simplePos="0" relativeHeight="251659264" behindDoc="1" locked="0" layoutInCell="1" allowOverlap="1" wp14:anchorId="742978E8" wp14:editId="23F28C1E">
                <wp:simplePos x="0" y="0"/>
                <wp:positionH relativeFrom="column">
                  <wp:posOffset>2729865</wp:posOffset>
                </wp:positionH>
                <wp:positionV relativeFrom="paragraph">
                  <wp:posOffset>-9200515</wp:posOffset>
                </wp:positionV>
                <wp:extent cx="304800" cy="304800"/>
                <wp:effectExtent l="0" t="0" r="0" b="0"/>
                <wp:wrapNone/>
                <wp:docPr id="1502839835" name="Rectangle 3"/>
                <wp:cNvGraphicFramePr/>
                <a:graphic xmlns:a="http://schemas.openxmlformats.org/drawingml/2006/main">
                  <a:graphicData uri="http://schemas.microsoft.com/office/word/2010/wordprocessingShape">
                    <wps:wsp>
                      <wps:cNvSpPr/>
                      <wps:spPr>
                        <a:xfrm>
                          <a:off x="0" y="0"/>
                          <a:ext cx="304800" cy="3048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15="http://schemas.microsoft.com/office/word/2012/wordml" xmlns:cx="http://schemas.microsoft.com/office/drawing/2014/chartex">
            <w:pict>
              <v:rect w14:anchorId="6E87F539" id="Rectangle 3" o:spid="_x0000_s1026" style="position:absolute;margin-left:214.95pt;margin-top:-724.45pt;width:24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" fillcolor="white [3212]" stroked="f" strokeweight="1.5pt"/>
            </w:pict>
          </mc:Fallback>
        </mc:AlternateContent>
      </w:r>
    </w:p>
    <w:sdt>
      <w:sdtPr>
        <w:rPr>
          <w:rFonts w:ascii="Calibri" w:eastAsia="Calibri" w:hAnsi="Calibri"/>
          <w:color w:val="auto"/>
          <w:sz w:val="22"/>
          <w:szCs w:val="22"/>
        </w:rPr>
        <w:id w:val="878671793"/>
        <w:docPartObj>
          <w:docPartGallery w:val="Table of Contents"/>
          <w:docPartUnique/>
        </w:docPartObj>
      </w:sdtPr>
      <w:sdtEndPr>
        <w:rPr>
          <w:b/>
          <w:bCs/>
          <w:noProof/>
        </w:rPr>
      </w:sdtEndPr>
      <w:sdtContent>
        <w:p w14:paraId="471D6CF2" w14:textId="77777777" w:rsidR="007A1863" w:rsidRDefault="007A1863">
          <w:pPr>
            <w:pStyle w:val="TOCHeading"/>
            <w:sectPr w:rsidR="007A1863" w:rsidSect="00280980">
              <w:headerReference w:type="even" r:id="rId10"/>
              <w:headerReference w:type="default" r:id="rId11"/>
              <w:headerReference w:type="first" r:id="rId12"/>
              <w:pgSz w:w="11907" w:h="16840" w:code="9"/>
              <w:pgMar w:top="1134" w:right="1134" w:bottom="1134" w:left="1701" w:header="720" w:footer="720" w:gutter="0"/>
              <w:pgNumType w:start="1"/>
              <w:cols w:space="720"/>
              <w:docGrid w:linePitch="360"/>
            </w:sectPr>
          </w:pPr>
        </w:p>
        <w:p w14:paraId="77D7B17C" w14:textId="035FC3D3" w:rsidR="007A1863" w:rsidRPr="005A10F6" w:rsidRDefault="00947DF0" w:rsidP="00947DF0">
          <w:pPr>
            <w:pStyle w:val="TOCHeading"/>
            <w:jc w:val="both"/>
            <w:rPr>
              <w:rFonts w:ascii="Times New Roman" w:hAnsi="Times New Roman"/>
              <w:b/>
              <w:color w:val="0D0D0D" w:themeColor="text1" w:themeTint="F2"/>
            </w:rPr>
          </w:pPr>
          <w:r w:rsidRPr="005A10F6">
            <w:rPr>
              <w:rFonts w:ascii="Times New Roman" w:hAnsi="Times New Roman"/>
              <w:b/>
              <w:color w:val="0D0D0D" w:themeColor="text1" w:themeTint="F2"/>
            </w:rPr>
            <w:lastRenderedPageBreak/>
            <w:t>MỤC LỤC</w:t>
          </w:r>
        </w:p>
        <w:p w14:paraId="44240E19" w14:textId="0BE81CC5" w:rsidR="007A1863" w:rsidRDefault="007A1863" w:rsidP="00947DF0">
          <w:pPr>
            <w:pStyle w:val="TOC2"/>
            <w:tabs>
              <w:tab w:val="right" w:leader="dot" w:pos="9062"/>
            </w:tabs>
            <w:jc w:val="both"/>
            <w:rPr>
              <w:rFonts w:asciiTheme="minorHAnsi" w:eastAsiaTheme="minorEastAsia" w:hAnsiTheme="minorHAnsi" w:cstheme="minorBidi"/>
              <w:noProof/>
            </w:rPr>
          </w:pPr>
          <w:r>
            <w:fldChar w:fldCharType="begin"/>
          </w:r>
          <w:r>
            <w:instrText xml:space="preserve"> TOC \o "1-3" \h \z \u </w:instrText>
          </w:r>
          <w:r>
            <w:fldChar w:fldCharType="separate"/>
          </w:r>
        </w:p>
        <w:p w14:paraId="363DB66A" w14:textId="6B4F3287" w:rsidR="007A1863" w:rsidRPr="008E1A9A" w:rsidRDefault="00F43413" w:rsidP="00947DF0">
          <w:pPr>
            <w:pStyle w:val="TOC1"/>
            <w:tabs>
              <w:tab w:val="right" w:leader="dot" w:pos="9062"/>
            </w:tabs>
            <w:jc w:val="both"/>
            <w:rPr>
              <w:rFonts w:ascii="Times New Roman" w:eastAsiaTheme="minorEastAsia" w:hAnsi="Times New Roman"/>
              <w:noProof/>
            </w:rPr>
          </w:pPr>
          <w:hyperlink w:anchor="_Toc209770615" w:history="1">
            <w:r w:rsidR="007A1863" w:rsidRPr="008E1A9A">
              <w:rPr>
                <w:rStyle w:val="Hyperlink"/>
                <w:rFonts w:ascii="Times New Roman" w:hAnsi="Times New Roman"/>
                <w:noProof/>
                <w:spacing w:val="-2"/>
              </w:rPr>
              <w:t>I. TỔNG QUAN VỀ HỆ THỐNG PHÁP LUẬT, VĂN BẢN HIỆN HÀNH LIÊN QUAN ĐẾN CÔNG TÁC PHỔ BIẾN GIÁO DỤC PHÁP LUẬT (PBGDPL), CHUẨN TIẾP CẬN PHÁP LUẬT,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_Toc209770615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w:t>
            </w:r>
            <w:r w:rsidR="007A1863" w:rsidRPr="008E1A9A">
              <w:rPr>
                <w:rFonts w:ascii="Times New Roman" w:hAnsi="Times New Roman"/>
                <w:noProof/>
                <w:webHidden/>
              </w:rPr>
              <w:fldChar w:fldCharType="end"/>
            </w:r>
          </w:hyperlink>
        </w:p>
        <w:p w14:paraId="788BD878" w14:textId="51D79FD7"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16" w:history="1">
            <w:r w:rsidR="007A1863" w:rsidRPr="008E1A9A">
              <w:rPr>
                <w:rStyle w:val="Hyperlink"/>
                <w:rFonts w:ascii="Times New Roman" w:hAnsi="Times New Roman"/>
                <w:noProof/>
              </w:rPr>
              <w:t>1. Các văn bản quy phạm pháp luật, chỉ đạo, hướng dẫn</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_Toc209770616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w:t>
            </w:r>
            <w:r w:rsidR="007A1863" w:rsidRPr="008E1A9A">
              <w:rPr>
                <w:rFonts w:ascii="Times New Roman" w:hAnsi="Times New Roman"/>
                <w:noProof/>
                <w:webHidden/>
              </w:rPr>
              <w:fldChar w:fldCharType="end"/>
            </w:r>
          </w:hyperlink>
        </w:p>
        <w:p w14:paraId="27FC7D3D" w14:textId="37B1B994"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17" w:history="1">
            <w:r w:rsidR="007A1863" w:rsidRPr="008E1A9A">
              <w:rPr>
                <w:rStyle w:val="Hyperlink"/>
                <w:rFonts w:ascii="Times New Roman" w:hAnsi="Times New Roman"/>
                <w:noProof/>
              </w:rPr>
              <w:t>1.1. Lĩnh vực PBGDPL</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_Toc209770617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w:t>
            </w:r>
            <w:r w:rsidR="007A1863" w:rsidRPr="008E1A9A">
              <w:rPr>
                <w:rFonts w:ascii="Times New Roman" w:hAnsi="Times New Roman"/>
                <w:noProof/>
                <w:webHidden/>
              </w:rPr>
              <w:fldChar w:fldCharType="end"/>
            </w:r>
          </w:hyperlink>
        </w:p>
        <w:p w14:paraId="1C5D5A90" w14:textId="3C659AE9"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18" w:history="1">
            <w:r w:rsidR="007A1863" w:rsidRPr="008E1A9A">
              <w:rPr>
                <w:rStyle w:val="Hyperlink"/>
                <w:rFonts w:ascii="Times New Roman" w:hAnsi="Times New Roman"/>
                <w:noProof/>
              </w:rPr>
              <w:t>1.2. Lĩnh vực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_Toc209770618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2</w:t>
            </w:r>
            <w:r w:rsidR="007A1863" w:rsidRPr="008E1A9A">
              <w:rPr>
                <w:rFonts w:ascii="Times New Roman" w:hAnsi="Times New Roman"/>
                <w:noProof/>
                <w:webHidden/>
              </w:rPr>
              <w:fldChar w:fldCharType="end"/>
            </w:r>
          </w:hyperlink>
        </w:p>
        <w:p w14:paraId="44681224" w14:textId="466E2236"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19" w:history="1">
            <w:r w:rsidR="007A1863" w:rsidRPr="008E1A9A">
              <w:rPr>
                <w:rStyle w:val="Hyperlink"/>
                <w:rFonts w:ascii="Times New Roman" w:hAnsi="Times New Roman"/>
                <w:noProof/>
              </w:rPr>
              <w:t>1.3. Lĩnh vực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_Toc209770619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2</w:t>
            </w:r>
            <w:r w:rsidR="007A1863" w:rsidRPr="008E1A9A">
              <w:rPr>
                <w:rFonts w:ascii="Times New Roman" w:hAnsi="Times New Roman"/>
                <w:noProof/>
                <w:webHidden/>
              </w:rPr>
              <w:fldChar w:fldCharType="end"/>
            </w:r>
          </w:hyperlink>
        </w:p>
        <w:p w14:paraId="678CC206" w14:textId="37F1BFA4"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20" w:history="1">
            <w:r w:rsidR="007A1863" w:rsidRPr="008E1A9A">
              <w:rPr>
                <w:rStyle w:val="Hyperlink"/>
                <w:rFonts w:ascii="Times New Roman" w:hAnsi="Times New Roman"/>
                <w:noProof/>
              </w:rPr>
              <w:t>2. Một số đề án, kế hoạch về PBGDPL,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_Toc209770620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3</w:t>
            </w:r>
            <w:r w:rsidR="007A1863" w:rsidRPr="008E1A9A">
              <w:rPr>
                <w:rFonts w:ascii="Times New Roman" w:hAnsi="Times New Roman"/>
                <w:noProof/>
                <w:webHidden/>
              </w:rPr>
              <w:fldChar w:fldCharType="end"/>
            </w:r>
          </w:hyperlink>
        </w:p>
        <w:p w14:paraId="3D2BC5DD" w14:textId="1F03754B" w:rsidR="007A1863" w:rsidRPr="008E1A9A" w:rsidRDefault="00F43413" w:rsidP="00947DF0">
          <w:pPr>
            <w:pStyle w:val="TOC1"/>
            <w:tabs>
              <w:tab w:val="right" w:leader="dot" w:pos="9062"/>
            </w:tabs>
            <w:jc w:val="both"/>
            <w:rPr>
              <w:rFonts w:ascii="Times New Roman" w:eastAsiaTheme="minorEastAsia" w:hAnsi="Times New Roman"/>
              <w:noProof/>
            </w:rPr>
          </w:pPr>
          <w:hyperlink w:anchor="_Toc209770633" w:history="1">
            <w:r w:rsidR="007A1863" w:rsidRPr="008E1A9A">
              <w:rPr>
                <w:rStyle w:val="Hyperlink"/>
                <w:rFonts w:ascii="Times New Roman" w:hAnsi="Times New Roman"/>
                <w:noProof/>
              </w:rPr>
              <w:t>II. QUẢN LÝ NHÀ NƯỚC VỀ PBGDPL, HÒA GIẢI Ở CƠ SỞ,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_Toc209770633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6</w:t>
            </w:r>
            <w:r w:rsidR="007A1863" w:rsidRPr="008E1A9A">
              <w:rPr>
                <w:rFonts w:ascii="Times New Roman" w:hAnsi="Times New Roman"/>
                <w:noProof/>
                <w:webHidden/>
              </w:rPr>
              <w:fldChar w:fldCharType="end"/>
            </w:r>
          </w:hyperlink>
        </w:p>
        <w:p w14:paraId="53529111" w14:textId="30C5EC77"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34" w:history="1">
            <w:r w:rsidR="007A1863" w:rsidRPr="008E1A9A">
              <w:rPr>
                <w:rStyle w:val="Hyperlink"/>
                <w:rFonts w:ascii="Times New Roman" w:hAnsi="Times New Roman"/>
                <w:noProof/>
              </w:rPr>
              <w:t>1. Quản lý nhà nước về PBGDPL</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_Toc209770634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6</w:t>
            </w:r>
            <w:r w:rsidR="007A1863" w:rsidRPr="008E1A9A">
              <w:rPr>
                <w:rFonts w:ascii="Times New Roman" w:hAnsi="Times New Roman"/>
                <w:noProof/>
                <w:webHidden/>
              </w:rPr>
              <w:fldChar w:fldCharType="end"/>
            </w:r>
          </w:hyperlink>
        </w:p>
        <w:p w14:paraId="21941497" w14:textId="2D6DE532"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35" w:history="1">
            <w:r w:rsidR="007A1863" w:rsidRPr="008E1A9A">
              <w:rPr>
                <w:rStyle w:val="Hyperlink"/>
                <w:rFonts w:ascii="Times New Roman" w:hAnsi="Times New Roman"/>
                <w:noProof/>
              </w:rPr>
              <w:t>1.1. Nhiệm vụ, quyền hạn của UBND cấp xã</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_Toc209770635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6</w:t>
            </w:r>
            <w:r w:rsidR="007A1863" w:rsidRPr="008E1A9A">
              <w:rPr>
                <w:rFonts w:ascii="Times New Roman" w:hAnsi="Times New Roman"/>
                <w:noProof/>
                <w:webHidden/>
              </w:rPr>
              <w:fldChar w:fldCharType="end"/>
            </w:r>
          </w:hyperlink>
        </w:p>
        <w:p w14:paraId="48E6AF69" w14:textId="431A624F"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36" w:history="1">
            <w:r w:rsidR="007A1863" w:rsidRPr="008E1A9A">
              <w:rPr>
                <w:rStyle w:val="Hyperlink"/>
                <w:rFonts w:ascii="Times New Roman" w:hAnsi="Times New Roman"/>
                <w:noProof/>
              </w:rPr>
              <w:t>1.2. Nhiệm vụ, quyền hạn của HĐND cấp xã</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_Toc209770636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7</w:t>
            </w:r>
            <w:r w:rsidR="007A1863" w:rsidRPr="008E1A9A">
              <w:rPr>
                <w:rFonts w:ascii="Times New Roman" w:hAnsi="Times New Roman"/>
                <w:noProof/>
                <w:webHidden/>
              </w:rPr>
              <w:fldChar w:fldCharType="end"/>
            </w:r>
          </w:hyperlink>
        </w:p>
        <w:p w14:paraId="54E41EB8" w14:textId="314CE435"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37" w:history="1">
            <w:r w:rsidR="007A1863" w:rsidRPr="008E1A9A">
              <w:rPr>
                <w:rStyle w:val="Hyperlink"/>
                <w:rFonts w:ascii="Times New Roman" w:hAnsi="Times New Roman"/>
                <w:noProof/>
              </w:rPr>
              <w:t>1.3. Nhiệm vụ, quyền hạn của Văn phòng HĐND và UBND thuộc UBND cấp xã.</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_Toc209770637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7</w:t>
            </w:r>
            <w:r w:rsidR="007A1863" w:rsidRPr="008E1A9A">
              <w:rPr>
                <w:rFonts w:ascii="Times New Roman" w:hAnsi="Times New Roman"/>
                <w:noProof/>
                <w:webHidden/>
              </w:rPr>
              <w:fldChar w:fldCharType="end"/>
            </w:r>
          </w:hyperlink>
        </w:p>
        <w:p w14:paraId="4E7B4EF0" w14:textId="1A1C7C38"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38" w:history="1">
            <w:r w:rsidR="007A1863" w:rsidRPr="008E1A9A">
              <w:rPr>
                <w:rStyle w:val="Hyperlink"/>
                <w:rFonts w:ascii="Times New Roman" w:hAnsi="Times New Roman"/>
                <w:noProof/>
              </w:rPr>
              <w:t>2. Quản lý nhà nước về công tác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_Toc209770638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8</w:t>
            </w:r>
            <w:r w:rsidR="007A1863" w:rsidRPr="008E1A9A">
              <w:rPr>
                <w:rFonts w:ascii="Times New Roman" w:hAnsi="Times New Roman"/>
                <w:noProof/>
                <w:webHidden/>
              </w:rPr>
              <w:fldChar w:fldCharType="end"/>
            </w:r>
          </w:hyperlink>
        </w:p>
        <w:p w14:paraId="6B901BB6" w14:textId="63C2BDE6"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39" w:history="1">
            <w:r w:rsidR="007A1863" w:rsidRPr="008E1A9A">
              <w:rPr>
                <w:rStyle w:val="Hyperlink"/>
                <w:rFonts w:ascii="Times New Roman" w:hAnsi="Times New Roman"/>
                <w:noProof/>
              </w:rPr>
              <w:t>2.1. Nhiệm vụ, quyền hạn của UBND cấp xã</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_Toc209770639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8</w:t>
            </w:r>
            <w:r w:rsidR="007A1863" w:rsidRPr="008E1A9A">
              <w:rPr>
                <w:rFonts w:ascii="Times New Roman" w:hAnsi="Times New Roman"/>
                <w:noProof/>
                <w:webHidden/>
              </w:rPr>
              <w:fldChar w:fldCharType="end"/>
            </w:r>
          </w:hyperlink>
        </w:p>
        <w:p w14:paraId="1283FCBF" w14:textId="4FF7943C"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40" w:history="1">
            <w:r w:rsidR="007A1863" w:rsidRPr="008E1A9A">
              <w:rPr>
                <w:rStyle w:val="Hyperlink"/>
                <w:rFonts w:ascii="Times New Roman" w:hAnsi="Times New Roman"/>
                <w:noProof/>
              </w:rPr>
              <w:t>2.2. Nhiệm vụ và quyền hạn của Chủ tịch UBND cấp xã</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_Toc209770640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9</w:t>
            </w:r>
            <w:r w:rsidR="007A1863" w:rsidRPr="008E1A9A">
              <w:rPr>
                <w:rFonts w:ascii="Times New Roman" w:hAnsi="Times New Roman"/>
                <w:noProof/>
                <w:webHidden/>
              </w:rPr>
              <w:fldChar w:fldCharType="end"/>
            </w:r>
          </w:hyperlink>
        </w:p>
        <w:p w14:paraId="6C83E6F4" w14:textId="364F2840"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41" w:history="1">
            <w:r w:rsidR="007A1863" w:rsidRPr="008E1A9A">
              <w:rPr>
                <w:rStyle w:val="Hyperlink"/>
                <w:rFonts w:ascii="Times New Roman" w:hAnsi="Times New Roman"/>
                <w:noProof/>
              </w:rPr>
              <w:t>2.3. Nhiệm vụ và quyền hạn của Văn phòng HĐND và UBND thuộc UBND cấp xã trong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_Toc209770641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9</w:t>
            </w:r>
            <w:r w:rsidR="007A1863" w:rsidRPr="008E1A9A">
              <w:rPr>
                <w:rFonts w:ascii="Times New Roman" w:hAnsi="Times New Roman"/>
                <w:noProof/>
                <w:webHidden/>
              </w:rPr>
              <w:fldChar w:fldCharType="end"/>
            </w:r>
          </w:hyperlink>
        </w:p>
        <w:p w14:paraId="1B4007FE" w14:textId="643675BD"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42" w:history="1">
            <w:r w:rsidR="007A1863" w:rsidRPr="008E1A9A">
              <w:rPr>
                <w:rStyle w:val="Hyperlink"/>
                <w:rFonts w:ascii="Times New Roman" w:hAnsi="Times New Roman"/>
                <w:noProof/>
              </w:rPr>
              <w:t>3. Về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_Toc209770642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9</w:t>
            </w:r>
            <w:r w:rsidR="007A1863" w:rsidRPr="008E1A9A">
              <w:rPr>
                <w:rFonts w:ascii="Times New Roman" w:hAnsi="Times New Roman"/>
                <w:noProof/>
                <w:webHidden/>
              </w:rPr>
              <w:fldChar w:fldCharType="end"/>
            </w:r>
          </w:hyperlink>
        </w:p>
        <w:p w14:paraId="027F5DBD" w14:textId="15C7F5B8"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43" w:history="1">
            <w:r w:rsidR="007A1863" w:rsidRPr="008E1A9A">
              <w:rPr>
                <w:rStyle w:val="Hyperlink"/>
                <w:rFonts w:ascii="Times New Roman" w:hAnsi="Times New Roman"/>
                <w:noProof/>
              </w:rPr>
              <w:t>3.1. Trách nhiệm của UBND cấp xã trong đánh giá, công nhận cấp xã đạt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_Toc209770643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9</w:t>
            </w:r>
            <w:r w:rsidR="007A1863" w:rsidRPr="008E1A9A">
              <w:rPr>
                <w:rFonts w:ascii="Times New Roman" w:hAnsi="Times New Roman"/>
                <w:noProof/>
                <w:webHidden/>
              </w:rPr>
              <w:fldChar w:fldCharType="end"/>
            </w:r>
          </w:hyperlink>
        </w:p>
        <w:p w14:paraId="6B3BD38E" w14:textId="332A5ED9" w:rsidR="007A1863" w:rsidRPr="008E1A9A" w:rsidRDefault="00F43413" w:rsidP="00947DF0">
          <w:pPr>
            <w:pStyle w:val="TOC3"/>
            <w:tabs>
              <w:tab w:val="right" w:leader="dot" w:pos="9062"/>
            </w:tabs>
            <w:jc w:val="both"/>
            <w:rPr>
              <w:rFonts w:ascii="Times New Roman" w:eastAsiaTheme="minorEastAsia" w:hAnsi="Times New Roman"/>
              <w:noProof/>
            </w:rPr>
          </w:pPr>
          <w:hyperlink w:anchor="_Toc209770644" w:history="1">
            <w:r w:rsidR="007A1863" w:rsidRPr="008E1A9A">
              <w:rPr>
                <w:rStyle w:val="Hyperlink"/>
                <w:rFonts w:ascii="Times New Roman" w:hAnsi="Times New Roman"/>
                <w:noProof/>
              </w:rPr>
              <w:t>3.2. Nhiệm vụ của Văn phòng HĐND và UBND thuộc UBND cấp xã trong đánh giá, công nhận cấp xã đạt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_Toc209770644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9</w:t>
            </w:r>
            <w:r w:rsidR="007A1863" w:rsidRPr="008E1A9A">
              <w:rPr>
                <w:rFonts w:ascii="Times New Roman" w:hAnsi="Times New Roman"/>
                <w:noProof/>
                <w:webHidden/>
              </w:rPr>
              <w:fldChar w:fldCharType="end"/>
            </w:r>
          </w:hyperlink>
        </w:p>
        <w:p w14:paraId="712FDBC2" w14:textId="2E8B8B5B" w:rsidR="007A1863" w:rsidRPr="008E1A9A" w:rsidRDefault="00F43413" w:rsidP="00947DF0">
          <w:pPr>
            <w:pStyle w:val="TOC1"/>
            <w:tabs>
              <w:tab w:val="right" w:leader="dot" w:pos="9062"/>
            </w:tabs>
            <w:jc w:val="both"/>
            <w:rPr>
              <w:rFonts w:ascii="Times New Roman" w:eastAsiaTheme="minorEastAsia" w:hAnsi="Times New Roman"/>
              <w:noProof/>
            </w:rPr>
          </w:pPr>
          <w:hyperlink w:anchor="_Toc209770645" w:history="1">
            <w:r w:rsidR="007A1863" w:rsidRPr="008E1A9A">
              <w:rPr>
                <w:rStyle w:val="Hyperlink"/>
                <w:rFonts w:ascii="Times New Roman" w:hAnsi="Times New Roman"/>
                <w:noProof/>
              </w:rPr>
              <w:t xml:space="preserve">III. </w:t>
            </w:r>
            <w:r w:rsidR="007A1863" w:rsidRPr="008E1A9A">
              <w:rPr>
                <w:rStyle w:val="Hyperlink"/>
                <w:rFonts w:ascii="Times New Roman" w:hAnsi="Times New Roman"/>
                <w:noProof/>
                <w:lang w:val="vi"/>
              </w:rPr>
              <w:t>HƯỚNG DẪN UBND CẤP XÃ THỰC HIỆN MỘT SỐ NỘI DUNG TRỌNG TÂM CÔNG TÁC PBGDPL, HÒA GIẢI Ở CƠ SỞ,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_Toc209770645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10</w:t>
            </w:r>
            <w:r w:rsidR="007A1863" w:rsidRPr="008E1A9A">
              <w:rPr>
                <w:rFonts w:ascii="Times New Roman" w:hAnsi="Times New Roman"/>
                <w:noProof/>
                <w:webHidden/>
              </w:rPr>
              <w:fldChar w:fldCharType="end"/>
            </w:r>
          </w:hyperlink>
        </w:p>
        <w:p w14:paraId="540E84E8" w14:textId="2074A263"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46" w:history="1">
            <w:r w:rsidR="007A1863" w:rsidRPr="008E1A9A">
              <w:rPr>
                <w:rStyle w:val="Hyperlink"/>
                <w:rFonts w:ascii="Times New Roman" w:hAnsi="Times New Roman"/>
                <w:noProof/>
                <w:lang w:val="vi"/>
              </w:rPr>
              <w:t>1. Công tác PBGDPL</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_Toc209770646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10</w:t>
            </w:r>
            <w:r w:rsidR="007A1863" w:rsidRPr="008E1A9A">
              <w:rPr>
                <w:rFonts w:ascii="Times New Roman" w:hAnsi="Times New Roman"/>
                <w:noProof/>
                <w:webHidden/>
              </w:rPr>
              <w:fldChar w:fldCharType="end"/>
            </w:r>
          </w:hyperlink>
        </w:p>
        <w:p w14:paraId="4C0D939E" w14:textId="389606E2"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47" w:history="1">
            <w:r w:rsidR="007A1863" w:rsidRPr="008E1A9A">
              <w:rPr>
                <w:rStyle w:val="Hyperlink"/>
                <w:rFonts w:ascii="Times New Roman" w:hAnsi="Times New Roman"/>
                <w:noProof/>
                <w:lang w:val="vi"/>
              </w:rPr>
              <w:t>2. Công tác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_Toc209770647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11</w:t>
            </w:r>
            <w:r w:rsidR="007A1863" w:rsidRPr="008E1A9A">
              <w:rPr>
                <w:rFonts w:ascii="Times New Roman" w:hAnsi="Times New Roman"/>
                <w:noProof/>
                <w:webHidden/>
              </w:rPr>
              <w:fldChar w:fldCharType="end"/>
            </w:r>
          </w:hyperlink>
        </w:p>
        <w:p w14:paraId="3FE4FE59" w14:textId="01234039"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48" w:history="1">
            <w:r w:rsidR="007A1863" w:rsidRPr="008E1A9A">
              <w:rPr>
                <w:rStyle w:val="Hyperlink"/>
                <w:rFonts w:ascii="Times New Roman" w:hAnsi="Times New Roman"/>
                <w:bCs/>
                <w:noProof/>
                <w:spacing w:val="4"/>
                <w:lang w:val="vi"/>
              </w:rPr>
              <w:t>3. Đánh giá, công nhận xã, phường, đặc khu đạt chuẩn tiếp cận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_Toc209770648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13</w:t>
            </w:r>
            <w:r w:rsidR="007A1863" w:rsidRPr="008E1A9A">
              <w:rPr>
                <w:rFonts w:ascii="Times New Roman" w:hAnsi="Times New Roman"/>
                <w:noProof/>
                <w:webHidden/>
              </w:rPr>
              <w:fldChar w:fldCharType="end"/>
            </w:r>
          </w:hyperlink>
        </w:p>
        <w:p w14:paraId="4EFE7007" w14:textId="1AEDA97E" w:rsidR="007A1863" w:rsidRPr="008E1A9A" w:rsidRDefault="00F43413" w:rsidP="00947DF0">
          <w:pPr>
            <w:pStyle w:val="TOC1"/>
            <w:tabs>
              <w:tab w:val="right" w:leader="dot" w:pos="9062"/>
            </w:tabs>
            <w:jc w:val="both"/>
            <w:rPr>
              <w:rFonts w:ascii="Times New Roman" w:eastAsiaTheme="minorEastAsia" w:hAnsi="Times New Roman"/>
              <w:noProof/>
            </w:rPr>
          </w:pPr>
          <w:hyperlink w:anchor="_Toc209770649" w:history="1">
            <w:r w:rsidR="007A1863" w:rsidRPr="008E1A9A">
              <w:rPr>
                <w:rStyle w:val="Hyperlink"/>
                <w:rFonts w:ascii="Times New Roman" w:hAnsi="Times New Roman"/>
                <w:noProof/>
                <w:lang w:val="vi"/>
              </w:rPr>
              <w:t>IV. MỨC CHI CỤ THỂ CHO CÔNG TÁC PBGDPL, CHUẨN TIẾP CẬN PHÁP LUẬT VÀ HÒA GIẢI Ở CƠ SỞ TRÊN ĐỊA BÀN TỈNH QUẢNG NINH</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_Toc209770649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14</w:t>
            </w:r>
            <w:r w:rsidR="007A1863" w:rsidRPr="008E1A9A">
              <w:rPr>
                <w:rFonts w:ascii="Times New Roman" w:hAnsi="Times New Roman"/>
                <w:noProof/>
                <w:webHidden/>
              </w:rPr>
              <w:fldChar w:fldCharType="end"/>
            </w:r>
          </w:hyperlink>
        </w:p>
        <w:p w14:paraId="121C9244" w14:textId="7387EF83" w:rsidR="007A1863" w:rsidRPr="008E1A9A" w:rsidRDefault="00F43413" w:rsidP="00947DF0">
          <w:pPr>
            <w:pStyle w:val="TOC1"/>
            <w:tabs>
              <w:tab w:val="right" w:leader="dot" w:pos="9062"/>
            </w:tabs>
            <w:jc w:val="both"/>
            <w:rPr>
              <w:rFonts w:ascii="Times New Roman" w:eastAsiaTheme="minorEastAsia" w:hAnsi="Times New Roman"/>
              <w:noProof/>
            </w:rPr>
          </w:pPr>
          <w:hyperlink w:anchor="_Toc209770650" w:history="1">
            <w:r w:rsidR="007A1863" w:rsidRPr="008E1A9A">
              <w:rPr>
                <w:rStyle w:val="Hyperlink"/>
                <w:rFonts w:ascii="Times New Roman" w:hAnsi="Times New Roman"/>
                <w:noProof/>
                <w:lang w:val="vi"/>
              </w:rPr>
              <w:t>PHẦN V. HỎI ĐÁP VÀ TÌNH HUỐNG THỰC TIỄN</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_Toc209770650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14</w:t>
            </w:r>
            <w:r w:rsidR="007A1863" w:rsidRPr="008E1A9A">
              <w:rPr>
                <w:rFonts w:ascii="Times New Roman" w:hAnsi="Times New Roman"/>
                <w:noProof/>
                <w:webHidden/>
              </w:rPr>
              <w:fldChar w:fldCharType="end"/>
            </w:r>
          </w:hyperlink>
        </w:p>
        <w:p w14:paraId="6D23E662" w14:textId="5E37A88F"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51" w:history="1">
            <w:r w:rsidR="007A1863" w:rsidRPr="008E1A9A">
              <w:rPr>
                <w:rStyle w:val="Hyperlink"/>
                <w:rFonts w:ascii="Times New Roman" w:hAnsi="Times New Roman"/>
                <w:noProof/>
                <w:lang w:val="it-IT"/>
              </w:rPr>
              <w:t>1. Phổ biến, giáo dục pháp luật</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_Toc209770651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14</w:t>
            </w:r>
            <w:r w:rsidR="007A1863" w:rsidRPr="008E1A9A">
              <w:rPr>
                <w:rFonts w:ascii="Times New Roman" w:hAnsi="Times New Roman"/>
                <w:noProof/>
                <w:webHidden/>
              </w:rPr>
              <w:fldChar w:fldCharType="end"/>
            </w:r>
          </w:hyperlink>
        </w:p>
        <w:p w14:paraId="154A39D6" w14:textId="6DD8FB41" w:rsidR="007A1863" w:rsidRPr="008E1A9A" w:rsidRDefault="00F43413" w:rsidP="00947DF0">
          <w:pPr>
            <w:pStyle w:val="TOC2"/>
            <w:tabs>
              <w:tab w:val="right" w:leader="dot" w:pos="9062"/>
            </w:tabs>
            <w:jc w:val="both"/>
            <w:rPr>
              <w:rFonts w:ascii="Times New Roman" w:eastAsiaTheme="minorEastAsia" w:hAnsi="Times New Roman"/>
              <w:noProof/>
            </w:rPr>
          </w:pPr>
          <w:hyperlink w:anchor="_Toc209770652" w:history="1">
            <w:r w:rsidR="007A1863" w:rsidRPr="008E1A9A">
              <w:rPr>
                <w:rStyle w:val="Hyperlink"/>
                <w:rFonts w:ascii="Times New Roman" w:hAnsi="Times New Roman"/>
                <w:noProof/>
                <w:lang w:val="vi-VN"/>
              </w:rPr>
              <w:t>2. Hòa giải ở cơ sở</w:t>
            </w:r>
            <w:r w:rsidR="007A1863" w:rsidRPr="008E1A9A">
              <w:rPr>
                <w:rFonts w:ascii="Times New Roman" w:hAnsi="Times New Roman"/>
                <w:noProof/>
                <w:webHidden/>
              </w:rPr>
              <w:tab/>
            </w:r>
            <w:r w:rsidR="007A1863" w:rsidRPr="008E1A9A">
              <w:rPr>
                <w:rFonts w:ascii="Times New Roman" w:hAnsi="Times New Roman"/>
                <w:noProof/>
                <w:webHidden/>
              </w:rPr>
              <w:fldChar w:fldCharType="begin"/>
            </w:r>
            <w:r w:rsidR="007A1863" w:rsidRPr="008E1A9A">
              <w:rPr>
                <w:rFonts w:ascii="Times New Roman" w:hAnsi="Times New Roman"/>
                <w:noProof/>
                <w:webHidden/>
              </w:rPr>
              <w:instrText xml:space="preserve"> PAGEREF _Toc209770652 \h </w:instrText>
            </w:r>
            <w:r w:rsidR="007A1863" w:rsidRPr="008E1A9A">
              <w:rPr>
                <w:rFonts w:ascii="Times New Roman" w:hAnsi="Times New Roman"/>
                <w:noProof/>
                <w:webHidden/>
              </w:rPr>
            </w:r>
            <w:r w:rsidR="007A1863" w:rsidRPr="008E1A9A">
              <w:rPr>
                <w:rFonts w:ascii="Times New Roman" w:hAnsi="Times New Roman"/>
                <w:noProof/>
                <w:webHidden/>
              </w:rPr>
              <w:fldChar w:fldCharType="separate"/>
            </w:r>
            <w:r w:rsidR="007A1863" w:rsidRPr="008E1A9A">
              <w:rPr>
                <w:rFonts w:ascii="Times New Roman" w:hAnsi="Times New Roman"/>
                <w:noProof/>
                <w:webHidden/>
              </w:rPr>
              <w:t>19</w:t>
            </w:r>
            <w:r w:rsidR="007A1863" w:rsidRPr="008E1A9A">
              <w:rPr>
                <w:rFonts w:ascii="Times New Roman" w:hAnsi="Times New Roman"/>
                <w:noProof/>
                <w:webHidden/>
              </w:rPr>
              <w:fldChar w:fldCharType="end"/>
            </w:r>
          </w:hyperlink>
        </w:p>
        <w:p w14:paraId="28C0CE65" w14:textId="6491B044" w:rsidR="007A1863" w:rsidRDefault="007A1863" w:rsidP="00947DF0">
          <w:pPr>
            <w:jc w:val="both"/>
          </w:pPr>
          <w:r>
            <w:rPr>
              <w:b/>
              <w:bCs/>
              <w:noProof/>
            </w:rPr>
            <w:fldChar w:fldCharType="end"/>
          </w:r>
        </w:p>
      </w:sdtContent>
    </w:sdt>
    <w:p w14:paraId="022A183C" w14:textId="788AE155" w:rsidR="005B3EFB" w:rsidRPr="0078287B" w:rsidRDefault="00074E4A" w:rsidP="0078287B">
      <w:pPr>
        <w:spacing w:after="0" w:line="240" w:lineRule="auto"/>
        <w:rPr>
          <w:rFonts w:ascii="Times New Roman Bold" w:hAnsi="Times New Roman Bold"/>
          <w:sz w:val="28"/>
          <w:szCs w:val="28"/>
        </w:rPr>
        <w:sectPr w:rsidR="005B3EFB" w:rsidRPr="0078287B" w:rsidSect="00280980">
          <w:pgSz w:w="11907" w:h="16840" w:code="9"/>
          <w:pgMar w:top="1134" w:right="1134" w:bottom="1134" w:left="1701" w:header="720" w:footer="720" w:gutter="0"/>
          <w:pgNumType w:start="1"/>
          <w:cols w:space="720"/>
          <w:docGrid w:linePitch="360"/>
        </w:sectPr>
      </w:pPr>
      <w:r>
        <w:rPr>
          <w:rFonts w:ascii="Times New Roman Bold" w:hAnsi="Times New Roman Bold"/>
          <w:b/>
          <w:noProof/>
          <w:spacing w:val="-2"/>
          <w:sz w:val="28"/>
          <w:szCs w:val="28"/>
        </w:rPr>
        <mc:AlternateContent>
          <mc:Choice Requires="wps">
            <w:drawing>
              <wp:anchor distT="0" distB="0" distL="114300" distR="114300" simplePos="0" relativeHeight="251662336" behindDoc="0" locked="0" layoutInCell="1" allowOverlap="1" wp14:anchorId="6310679D" wp14:editId="5021C757">
                <wp:simplePos x="0" y="0"/>
                <wp:positionH relativeFrom="column">
                  <wp:posOffset>2743720</wp:posOffset>
                </wp:positionH>
                <wp:positionV relativeFrom="paragraph">
                  <wp:posOffset>-382732</wp:posOffset>
                </wp:positionV>
                <wp:extent cx="304800" cy="304800"/>
                <wp:effectExtent l="0" t="0" r="0" b="0"/>
                <wp:wrapNone/>
                <wp:docPr id="1085362722" name="Rectangle 4"/>
                <wp:cNvGraphicFramePr/>
                <a:graphic xmlns:a="http://schemas.openxmlformats.org/drawingml/2006/main">
                  <a:graphicData uri="http://schemas.microsoft.com/office/word/2010/wordprocessingShape">
                    <wps:wsp>
                      <wps:cNvSpPr/>
                      <wps:spPr>
                        <a:xfrm>
                          <a:off x="0" y="0"/>
                          <a:ext cx="304800" cy="3048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15="http://schemas.microsoft.com/office/word/2012/wordml" xmlns:cx="http://schemas.microsoft.com/office/drawing/2014/chartex">
            <w:pict>
              <v:rect w14:anchorId="1F440DBD" id="Rectangle 4" o:spid="_x0000_s1026" style="position:absolute;margin-left:216.05pt;margin-top:-30.15pt;width:24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" fillcolor="white [3212]" stroked="f" strokeweight="1.5pt"/>
            </w:pict>
          </mc:Fallback>
        </mc:AlternateContent>
      </w:r>
    </w:p>
    <w:p w14:paraId="1309A280" w14:textId="750B2516" w:rsidR="00D1747E" w:rsidRDefault="00B11833" w:rsidP="007A1863">
      <w:pPr>
        <w:spacing w:after="120" w:line="240" w:lineRule="auto"/>
        <w:jc w:val="center"/>
        <w:outlineLvl w:val="0"/>
        <w:rPr>
          <w:rFonts w:ascii="Times New Roman Bold" w:hAnsi="Times New Roman Bold"/>
          <w:b/>
          <w:spacing w:val="-2"/>
          <w:sz w:val="28"/>
          <w:szCs w:val="28"/>
        </w:rPr>
      </w:pPr>
      <w:bookmarkStart w:id="7" w:name="_Toc209770119"/>
      <w:bookmarkStart w:id="8" w:name="_Toc209770615"/>
      <w:r w:rsidRPr="0050612B">
        <w:rPr>
          <w:rFonts w:ascii="Times New Roman Bold" w:hAnsi="Times New Roman Bold"/>
          <w:b/>
          <w:spacing w:val="-2"/>
          <w:sz w:val="28"/>
          <w:szCs w:val="28"/>
        </w:rPr>
        <w:lastRenderedPageBreak/>
        <w:t>I. TỔNG QUAN VỀ HỆ THỐNG PHÁP LUẬT, VĂN BẢN</w:t>
      </w:r>
      <w:bookmarkEnd w:id="7"/>
      <w:r w:rsidRPr="0050612B">
        <w:rPr>
          <w:rFonts w:ascii="Times New Roman Bold" w:hAnsi="Times New Roman Bold"/>
          <w:b/>
          <w:spacing w:val="-2"/>
          <w:sz w:val="28"/>
          <w:szCs w:val="28"/>
        </w:rPr>
        <w:t xml:space="preserve"> </w:t>
      </w:r>
      <w:bookmarkStart w:id="9" w:name="_Toc209770120"/>
      <w:r w:rsidRPr="0050612B">
        <w:rPr>
          <w:rFonts w:ascii="Times New Roman Bold" w:hAnsi="Times New Roman Bold"/>
          <w:b/>
          <w:spacing w:val="-2"/>
          <w:sz w:val="28"/>
          <w:szCs w:val="28"/>
        </w:rPr>
        <w:t xml:space="preserve">HIỆN HÀNH LIÊN QUAN ĐẾN CÔNG TÁC </w:t>
      </w:r>
      <w:r w:rsidR="00E67688" w:rsidRPr="0050612B">
        <w:rPr>
          <w:rFonts w:ascii="Times New Roman Bold" w:hAnsi="Times New Roman Bold"/>
          <w:b/>
          <w:spacing w:val="-2"/>
          <w:sz w:val="28"/>
          <w:szCs w:val="28"/>
        </w:rPr>
        <w:t>PHỔ BIẾN GIÁO DỤC PHÁP LUẬT (PBGDPL)</w:t>
      </w:r>
      <w:r w:rsidRPr="0050612B">
        <w:rPr>
          <w:rFonts w:ascii="Times New Roman Bold" w:hAnsi="Times New Roman Bold"/>
          <w:b/>
          <w:spacing w:val="-2"/>
          <w:sz w:val="28"/>
          <w:szCs w:val="28"/>
        </w:rPr>
        <w:t>, CHUẨN TIẾP CẬN PHÁP LUẬT,</w:t>
      </w:r>
      <w:bookmarkEnd w:id="9"/>
      <w:r w:rsidR="007A1863">
        <w:rPr>
          <w:rFonts w:ascii="Times New Roman Bold" w:hAnsi="Times New Roman Bold"/>
          <w:b/>
          <w:spacing w:val="-2"/>
          <w:sz w:val="28"/>
          <w:szCs w:val="28"/>
        </w:rPr>
        <w:t xml:space="preserve"> </w:t>
      </w:r>
      <w:bookmarkStart w:id="10" w:name="_Toc209770121"/>
      <w:r w:rsidRPr="0050612B">
        <w:rPr>
          <w:rFonts w:ascii="Times New Roman Bold" w:hAnsi="Times New Roman Bold"/>
          <w:b/>
          <w:spacing w:val="-2"/>
          <w:sz w:val="28"/>
          <w:szCs w:val="28"/>
        </w:rPr>
        <w:t>HÒA GIẢI Ở CƠ SỞ</w:t>
      </w:r>
      <w:bookmarkEnd w:id="8"/>
      <w:bookmarkEnd w:id="10"/>
    </w:p>
    <w:p w14:paraId="73ABB3E1" w14:textId="77777777" w:rsidR="002C554C" w:rsidRPr="0050612B" w:rsidRDefault="002C554C" w:rsidP="002C554C">
      <w:pPr>
        <w:spacing w:before="120" w:after="120" w:line="240" w:lineRule="auto"/>
        <w:ind w:firstLine="720"/>
        <w:jc w:val="center"/>
        <w:rPr>
          <w:rFonts w:ascii="Times New Roman Bold" w:hAnsi="Times New Roman Bold"/>
          <w:b/>
          <w:spacing w:val="-2"/>
          <w:sz w:val="28"/>
          <w:szCs w:val="28"/>
        </w:rPr>
      </w:pPr>
    </w:p>
    <w:p w14:paraId="1D20C576" w14:textId="77777777" w:rsidR="006D4BE0" w:rsidRPr="00C67EB5" w:rsidRDefault="00D1747E" w:rsidP="007A1863">
      <w:pPr>
        <w:spacing w:before="120" w:after="120" w:line="240" w:lineRule="auto"/>
        <w:ind w:firstLine="720"/>
        <w:jc w:val="both"/>
        <w:outlineLvl w:val="1"/>
        <w:rPr>
          <w:rFonts w:ascii="Times New Roman" w:hAnsi="Times New Roman"/>
          <w:b/>
          <w:sz w:val="28"/>
          <w:szCs w:val="28"/>
        </w:rPr>
      </w:pPr>
      <w:bookmarkStart w:id="11" w:name="_Toc209770616"/>
      <w:r w:rsidRPr="00C67EB5">
        <w:rPr>
          <w:rFonts w:ascii="Times New Roman" w:hAnsi="Times New Roman"/>
          <w:b/>
          <w:sz w:val="28"/>
          <w:szCs w:val="28"/>
        </w:rPr>
        <w:t xml:space="preserve">1. </w:t>
      </w:r>
      <w:r w:rsidR="001E3095" w:rsidRPr="00C67EB5">
        <w:rPr>
          <w:rFonts w:ascii="Times New Roman" w:hAnsi="Times New Roman"/>
          <w:b/>
          <w:sz w:val="28"/>
          <w:szCs w:val="28"/>
        </w:rPr>
        <w:t>Các văn bản quy phạm pháp luật</w:t>
      </w:r>
      <w:r w:rsidR="006D4BE0" w:rsidRPr="00C67EB5">
        <w:rPr>
          <w:rFonts w:ascii="Times New Roman" w:hAnsi="Times New Roman"/>
          <w:b/>
          <w:sz w:val="28"/>
          <w:szCs w:val="28"/>
        </w:rPr>
        <w:t xml:space="preserve">, </w:t>
      </w:r>
      <w:r w:rsidR="004C0642" w:rsidRPr="00C67EB5">
        <w:rPr>
          <w:rFonts w:ascii="Times New Roman" w:hAnsi="Times New Roman"/>
          <w:b/>
          <w:sz w:val="28"/>
          <w:szCs w:val="28"/>
        </w:rPr>
        <w:t>chỉ đạo,</w:t>
      </w:r>
      <w:r w:rsidR="006D4BE0" w:rsidRPr="00C67EB5">
        <w:rPr>
          <w:rFonts w:ascii="Times New Roman" w:hAnsi="Times New Roman"/>
          <w:b/>
          <w:sz w:val="28"/>
          <w:szCs w:val="28"/>
        </w:rPr>
        <w:t xml:space="preserve"> hướng dẫn</w:t>
      </w:r>
      <w:bookmarkEnd w:id="11"/>
    </w:p>
    <w:p w14:paraId="0D4409FA" w14:textId="77777777" w:rsidR="001E3095" w:rsidRPr="00C67EB5" w:rsidRDefault="00683913" w:rsidP="007A1863">
      <w:pPr>
        <w:spacing w:before="120" w:after="120" w:line="240" w:lineRule="auto"/>
        <w:ind w:firstLine="720"/>
        <w:jc w:val="both"/>
        <w:outlineLvl w:val="2"/>
        <w:rPr>
          <w:rFonts w:ascii="Times New Roman" w:hAnsi="Times New Roman"/>
          <w:b/>
          <w:i/>
          <w:sz w:val="28"/>
          <w:szCs w:val="28"/>
        </w:rPr>
      </w:pPr>
      <w:bookmarkStart w:id="12" w:name="_Toc209770617"/>
      <w:r w:rsidRPr="00C67EB5">
        <w:rPr>
          <w:rFonts w:ascii="Times New Roman" w:hAnsi="Times New Roman"/>
          <w:b/>
          <w:i/>
          <w:sz w:val="28"/>
          <w:szCs w:val="28"/>
        </w:rPr>
        <w:t>1.1</w:t>
      </w:r>
      <w:r w:rsidR="006D4BE0" w:rsidRPr="00C67EB5">
        <w:rPr>
          <w:rFonts w:ascii="Times New Roman" w:hAnsi="Times New Roman"/>
          <w:b/>
          <w:i/>
          <w:sz w:val="28"/>
          <w:szCs w:val="28"/>
        </w:rPr>
        <w:t>. L</w:t>
      </w:r>
      <w:r w:rsidR="006E6712" w:rsidRPr="00C67EB5">
        <w:rPr>
          <w:rFonts w:ascii="Times New Roman" w:hAnsi="Times New Roman"/>
          <w:b/>
          <w:i/>
          <w:sz w:val="28"/>
          <w:szCs w:val="28"/>
        </w:rPr>
        <w:t xml:space="preserve">ĩnh vực </w:t>
      </w:r>
      <w:r w:rsidR="00E67688" w:rsidRPr="00C67EB5">
        <w:rPr>
          <w:rFonts w:ascii="Times New Roman" w:hAnsi="Times New Roman"/>
          <w:b/>
          <w:i/>
          <w:sz w:val="28"/>
          <w:szCs w:val="28"/>
        </w:rPr>
        <w:t>PBGDPL</w:t>
      </w:r>
      <w:bookmarkEnd w:id="12"/>
    </w:p>
    <w:p w14:paraId="063F6197" w14:textId="77777777" w:rsidR="001E3095" w:rsidRPr="00C67EB5" w:rsidRDefault="001E309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BD4DEE" w:rsidRPr="00C67EB5">
        <w:rPr>
          <w:rFonts w:ascii="Times New Roman" w:hAnsi="Times New Roman"/>
          <w:sz w:val="28"/>
          <w:szCs w:val="28"/>
        </w:rPr>
        <w:t xml:space="preserve">Luật </w:t>
      </w:r>
      <w:r w:rsidR="00E67688" w:rsidRPr="00C67EB5">
        <w:rPr>
          <w:rFonts w:ascii="Times New Roman" w:hAnsi="Times New Roman"/>
          <w:sz w:val="28"/>
          <w:szCs w:val="28"/>
        </w:rPr>
        <w:t>Phổ biến, giáo dục pháp luật</w:t>
      </w:r>
      <w:r w:rsidR="00BD4DEE" w:rsidRPr="00C67EB5">
        <w:rPr>
          <w:rFonts w:ascii="Times New Roman" w:hAnsi="Times New Roman"/>
          <w:sz w:val="28"/>
          <w:szCs w:val="28"/>
        </w:rPr>
        <w:t xml:space="preserve"> năm 2012</w:t>
      </w:r>
      <w:r w:rsidR="00704120" w:rsidRPr="00C67EB5">
        <w:rPr>
          <w:rFonts w:ascii="Times New Roman" w:hAnsi="Times New Roman"/>
          <w:sz w:val="28"/>
          <w:szCs w:val="28"/>
        </w:rPr>
        <w:t>;</w:t>
      </w:r>
    </w:p>
    <w:p w14:paraId="488F7FF3" w14:textId="77777777" w:rsidR="00BD4DEE" w:rsidRPr="00C67EB5" w:rsidRDefault="00BD4DEE"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Nghị định số 28/2013/NĐ-CP ngày 04/4/2013 của Chính phủ quy định chi tiết một số điều và biện pháp thi hành Luật </w:t>
      </w:r>
      <w:r w:rsidR="00E67688" w:rsidRPr="00C67EB5">
        <w:rPr>
          <w:rFonts w:ascii="Times New Roman" w:hAnsi="Times New Roman"/>
          <w:sz w:val="28"/>
          <w:szCs w:val="28"/>
        </w:rPr>
        <w:t>PBGDPL</w:t>
      </w:r>
      <w:r w:rsidRPr="00C67EB5">
        <w:rPr>
          <w:rFonts w:ascii="Times New Roman" w:hAnsi="Times New Roman"/>
          <w:sz w:val="28"/>
          <w:szCs w:val="28"/>
        </w:rPr>
        <w:t>;</w:t>
      </w:r>
    </w:p>
    <w:p w14:paraId="442C598E" w14:textId="77777777" w:rsidR="004F0830" w:rsidRPr="00C67EB5" w:rsidRDefault="004F083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Nghị định số 82/2020/NĐ-CP ngày 15/7/2020 của Chính phủ quy định về xử phạt vi phạm hành chính trong lĩnh vực bổ trợ tư pháp; hành chính tư pháp; hôn nhân và gia đình; thi hành án dân sự; phá sản doanh nghiệp, hợp tác xã (được sửa đổi, bổ sung </w:t>
      </w:r>
      <w:r w:rsidR="006E6712" w:rsidRPr="00C67EB5">
        <w:rPr>
          <w:rFonts w:ascii="Times New Roman" w:hAnsi="Times New Roman"/>
          <w:sz w:val="28"/>
          <w:szCs w:val="28"/>
        </w:rPr>
        <w:t>bởi</w:t>
      </w:r>
      <w:r w:rsidRPr="00C67EB5">
        <w:rPr>
          <w:rFonts w:ascii="Times New Roman" w:hAnsi="Times New Roman"/>
          <w:sz w:val="28"/>
          <w:szCs w:val="28"/>
        </w:rPr>
        <w:t xml:space="preserve"> Nghị định số 117/2024/NĐ-CP ngày 18/09/2024 của Chính phủ)</w:t>
      </w:r>
      <w:r w:rsidR="00387939" w:rsidRPr="00C67EB5">
        <w:rPr>
          <w:rFonts w:ascii="Times New Roman" w:hAnsi="Times New Roman"/>
          <w:sz w:val="28"/>
          <w:szCs w:val="28"/>
        </w:rPr>
        <w:t>;</w:t>
      </w:r>
    </w:p>
    <w:p w14:paraId="747472FA" w14:textId="77777777" w:rsidR="006D4BE0" w:rsidRPr="00C67EB5" w:rsidRDefault="006D4BE0" w:rsidP="006F1E1B">
      <w:pPr>
        <w:spacing w:before="120" w:after="120" w:line="240" w:lineRule="auto"/>
        <w:ind w:firstLine="720"/>
        <w:jc w:val="both"/>
        <w:rPr>
          <w:rFonts w:ascii="Times New Roman" w:eastAsia="Times New Roman" w:hAnsi="Times New Roman"/>
          <w:sz w:val="28"/>
          <w:szCs w:val="28"/>
          <w:lang w:eastAsia="vi-VN"/>
        </w:rPr>
      </w:pPr>
      <w:r w:rsidRPr="00C67EB5">
        <w:rPr>
          <w:rFonts w:ascii="Times New Roman" w:eastAsia="Times New Roman" w:hAnsi="Times New Roman"/>
          <w:sz w:val="28"/>
          <w:szCs w:val="28"/>
          <w:lang w:eastAsia="vi-VN"/>
        </w:rPr>
        <w:t>- Nghị định số 121/2025/NĐ-CP ngày</w:t>
      </w:r>
      <w:r w:rsidR="004C0642" w:rsidRPr="00C67EB5">
        <w:rPr>
          <w:rFonts w:ascii="Times New Roman" w:eastAsia="Times New Roman" w:hAnsi="Times New Roman"/>
          <w:sz w:val="28"/>
          <w:szCs w:val="28"/>
          <w:lang w:eastAsia="vi-VN"/>
        </w:rPr>
        <w:t xml:space="preserve"> 11/6/2025 của Chính phủ q</w:t>
      </w:r>
      <w:r w:rsidR="004C0642" w:rsidRPr="00C67EB5">
        <w:rPr>
          <w:rFonts w:ascii="Times New Roman" w:hAnsi="Times New Roman"/>
          <w:iCs/>
          <w:sz w:val="28"/>
          <w:szCs w:val="28"/>
          <w:shd w:val="clear" w:color="auto" w:fill="FFFFFF"/>
        </w:rPr>
        <w:t>uy định về phân quyền, phân cấp trong lĩnh vực quản lý nhà nước của Bộ Tư pháp</w:t>
      </w:r>
      <w:r w:rsidR="004C0642" w:rsidRPr="00C67EB5">
        <w:rPr>
          <w:rFonts w:ascii="Times New Roman" w:eastAsia="Times New Roman" w:hAnsi="Times New Roman"/>
          <w:sz w:val="28"/>
          <w:szCs w:val="28"/>
          <w:lang w:eastAsia="vi-VN"/>
        </w:rPr>
        <w:t>.</w:t>
      </w:r>
    </w:p>
    <w:p w14:paraId="326BCB38" w14:textId="77777777" w:rsidR="002E39B5" w:rsidRPr="00C67EB5" w:rsidRDefault="002E39B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Thông tư số 09/2025/TT-BTP ngày 16/6/2025 của Bộ trưởng Bộ Tư pháp ban hành Thông tư hướng dẫn chức năng, nhiệm vụ, quyền hạn của Sở Tư pháp thuộc </w:t>
      </w:r>
      <w:r w:rsidR="00E67688" w:rsidRPr="00C67EB5">
        <w:rPr>
          <w:rFonts w:ascii="Times New Roman" w:hAnsi="Times New Roman"/>
          <w:sz w:val="28"/>
          <w:szCs w:val="28"/>
        </w:rPr>
        <w:t>UBND</w:t>
      </w:r>
      <w:r w:rsidRPr="00C67EB5">
        <w:rPr>
          <w:rFonts w:ascii="Times New Roman" w:hAnsi="Times New Roman"/>
          <w:sz w:val="28"/>
          <w:szCs w:val="28"/>
        </w:rPr>
        <w:t xml:space="preserve"> tỉnh, thành phố trực thuộc Trung ương và chức năng, nhiệm vụ, quyền hạn của Văn phòng </w:t>
      </w:r>
      <w:r w:rsidR="00FD09F3" w:rsidRPr="00C67EB5">
        <w:rPr>
          <w:rFonts w:ascii="Times New Roman" w:hAnsi="Times New Roman"/>
          <w:sz w:val="28"/>
          <w:szCs w:val="28"/>
        </w:rPr>
        <w:t>HĐND</w:t>
      </w:r>
      <w:r w:rsidRPr="00C67EB5">
        <w:rPr>
          <w:rFonts w:ascii="Times New Roman" w:hAnsi="Times New Roman"/>
          <w:sz w:val="28"/>
          <w:szCs w:val="28"/>
        </w:rPr>
        <w:t xml:space="preserve"> và </w:t>
      </w:r>
      <w:r w:rsidR="00E67688" w:rsidRPr="00C67EB5">
        <w:rPr>
          <w:rFonts w:ascii="Times New Roman" w:hAnsi="Times New Roman"/>
          <w:sz w:val="28"/>
          <w:szCs w:val="28"/>
        </w:rPr>
        <w:t>Ủy ban nhân dân</w:t>
      </w:r>
      <w:r w:rsidRPr="00C67EB5">
        <w:rPr>
          <w:rFonts w:ascii="Times New Roman" w:hAnsi="Times New Roman"/>
          <w:sz w:val="28"/>
          <w:szCs w:val="28"/>
        </w:rPr>
        <w:t xml:space="preserve"> thuộc </w:t>
      </w:r>
      <w:r w:rsidR="00E67688" w:rsidRPr="00C67EB5">
        <w:rPr>
          <w:rFonts w:ascii="Times New Roman" w:hAnsi="Times New Roman"/>
          <w:sz w:val="28"/>
          <w:szCs w:val="28"/>
        </w:rPr>
        <w:t>Ủy ban nhân dân</w:t>
      </w:r>
      <w:r w:rsidRPr="00C67EB5">
        <w:rPr>
          <w:rFonts w:ascii="Times New Roman" w:hAnsi="Times New Roman"/>
          <w:sz w:val="28"/>
          <w:szCs w:val="28"/>
        </w:rPr>
        <w:t xml:space="preserve"> xã, phường, đặc khu trong lĩnh vực tư pháp;</w:t>
      </w:r>
    </w:p>
    <w:p w14:paraId="6C5FFA7C" w14:textId="77777777" w:rsidR="004F0830" w:rsidRPr="00C67EB5" w:rsidRDefault="004F083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Thông tư số 10/2016/TT-BTP ngày 22/07/2016 của Bộ Tư pháp quy định về báo cáo viên pháp luật, tuyên truyền viên pháp luật (được sửa đổi, bổ sung </w:t>
      </w:r>
      <w:r w:rsidR="006E6712" w:rsidRPr="00C67EB5">
        <w:rPr>
          <w:rFonts w:ascii="Times New Roman" w:hAnsi="Times New Roman"/>
          <w:sz w:val="28"/>
          <w:szCs w:val="28"/>
        </w:rPr>
        <w:t xml:space="preserve">bởi </w:t>
      </w:r>
      <w:r w:rsidRPr="00C67EB5">
        <w:rPr>
          <w:rFonts w:ascii="Times New Roman" w:hAnsi="Times New Roman"/>
          <w:sz w:val="28"/>
          <w:szCs w:val="28"/>
        </w:rPr>
        <w:t>Thông tư số 11/2025/TT-BTP ngày 25/6/2025 của Bộ Tư pháp);</w:t>
      </w:r>
    </w:p>
    <w:p w14:paraId="39194A67" w14:textId="77777777" w:rsidR="004F0830" w:rsidRPr="00C67EB5" w:rsidRDefault="004F083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Thông tư số 03/2018/TT-BTP ngày 10/3/2018 của Bộ Tư pháp quy định Bộ tiêu chí đánh giá hiệu quả công tác </w:t>
      </w:r>
      <w:r w:rsidR="00E67688" w:rsidRPr="00C67EB5">
        <w:rPr>
          <w:rFonts w:ascii="Times New Roman" w:hAnsi="Times New Roman"/>
          <w:sz w:val="28"/>
          <w:szCs w:val="28"/>
        </w:rPr>
        <w:t>PBGDPL</w:t>
      </w:r>
      <w:r w:rsidR="00387939" w:rsidRPr="00C67EB5">
        <w:rPr>
          <w:rFonts w:ascii="Times New Roman" w:hAnsi="Times New Roman"/>
          <w:sz w:val="28"/>
          <w:szCs w:val="28"/>
        </w:rPr>
        <w:t>;</w:t>
      </w:r>
    </w:p>
    <w:p w14:paraId="1A4825B7" w14:textId="77777777" w:rsidR="004F0830" w:rsidRPr="00C67EB5" w:rsidRDefault="004F083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Thông tư liên tịch số 30/2010/TTLT-BGDĐT-BTP ngày 16/11/2010 của Bộ Tư pháp, Bộ Giáo dục và Đào tạo về hướng dẫn việc phối hợp thực hiện công tác </w:t>
      </w:r>
      <w:r w:rsidR="00E67688" w:rsidRPr="00C67EB5">
        <w:rPr>
          <w:rFonts w:ascii="Times New Roman" w:hAnsi="Times New Roman"/>
          <w:sz w:val="28"/>
          <w:szCs w:val="28"/>
        </w:rPr>
        <w:t>PBGDPL</w:t>
      </w:r>
      <w:r w:rsidRPr="00C67EB5">
        <w:rPr>
          <w:rFonts w:ascii="Times New Roman" w:hAnsi="Times New Roman"/>
          <w:sz w:val="28"/>
          <w:szCs w:val="28"/>
        </w:rPr>
        <w:t xml:space="preserve"> trong nhà trường</w:t>
      </w:r>
      <w:r w:rsidR="00387939" w:rsidRPr="00C67EB5">
        <w:rPr>
          <w:rFonts w:ascii="Times New Roman" w:hAnsi="Times New Roman"/>
          <w:sz w:val="28"/>
          <w:szCs w:val="28"/>
        </w:rPr>
        <w:t>;</w:t>
      </w:r>
    </w:p>
    <w:p w14:paraId="5CDB9E38" w14:textId="77777777" w:rsidR="00793B71" w:rsidRPr="00C67EB5" w:rsidRDefault="00793B71"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số 14/2019/QĐ-TTg ngày 13/3/2019 của Thủ tướng Chính phủ về xây dựng, quản lý, khai thác Tủ sách pháp luật;</w:t>
      </w:r>
    </w:p>
    <w:p w14:paraId="7051A1C8" w14:textId="77777777" w:rsidR="006E6712" w:rsidRPr="00C67EB5" w:rsidRDefault="00A65314"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Quyết định số 26/2025/QĐ-TTg ngày 04/08/2025 của Thủ tướng Chính phủ quy định về thành phần và nhiệm vụ, quyền hạn của Hội đồng phối hợp </w:t>
      </w:r>
      <w:r w:rsidR="00E67688" w:rsidRPr="00C67EB5">
        <w:rPr>
          <w:rFonts w:ascii="Times New Roman" w:hAnsi="Times New Roman"/>
          <w:sz w:val="28"/>
          <w:szCs w:val="28"/>
        </w:rPr>
        <w:t>PBGDPL</w:t>
      </w:r>
      <w:r w:rsidRPr="00C67EB5">
        <w:rPr>
          <w:rFonts w:ascii="Times New Roman" w:hAnsi="Times New Roman"/>
          <w:i/>
          <w:sz w:val="28"/>
          <w:szCs w:val="28"/>
        </w:rPr>
        <w:t xml:space="preserve"> (có hiệu lực từ ngày 20/09/2025)</w:t>
      </w:r>
      <w:r w:rsidR="006E6712" w:rsidRPr="00C67EB5">
        <w:rPr>
          <w:rFonts w:ascii="Times New Roman" w:hAnsi="Times New Roman"/>
          <w:i/>
          <w:sz w:val="28"/>
          <w:szCs w:val="28"/>
        </w:rPr>
        <w:t>.</w:t>
      </w:r>
    </w:p>
    <w:p w14:paraId="06B874E3" w14:textId="77777777" w:rsidR="00E91C2F" w:rsidRPr="00C67EB5" w:rsidRDefault="00E91C2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r w:rsidR="00C67EB5" w:rsidRPr="00C67EB5">
        <w:rPr>
          <w:rFonts w:ascii="Times New Roman" w:hAnsi="Times New Roman"/>
          <w:bCs/>
          <w:sz w:val="28"/>
          <w:szCs w:val="28"/>
        </w:rPr>
        <w:t xml:space="preserve"> ngày 11/9/2025</w:t>
      </w:r>
      <w:r w:rsidR="00274D21" w:rsidRPr="00C67EB5">
        <w:rPr>
          <w:rFonts w:ascii="Times New Roman" w:hAnsi="Times New Roman"/>
          <w:bCs/>
          <w:sz w:val="28"/>
          <w:szCs w:val="28"/>
        </w:rPr>
        <w:t>)</w:t>
      </w:r>
      <w:r w:rsidRPr="00C67EB5">
        <w:rPr>
          <w:rFonts w:ascii="Times New Roman" w:hAnsi="Times New Roman"/>
          <w:bCs/>
          <w:sz w:val="28"/>
          <w:szCs w:val="28"/>
        </w:rPr>
        <w:t>;</w:t>
      </w:r>
    </w:p>
    <w:p w14:paraId="6D68EC46" w14:textId="77777777" w:rsidR="00E91C2F" w:rsidRPr="00C67EB5" w:rsidRDefault="00E91C2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lastRenderedPageBreak/>
        <w:t>- Nghị quyết số 30/2023/NQ-HĐND ngày 08/12/2023 của HĐND tỉnh quy định mức chi thực hiện công tác phổ biến, giáo dục pháp luật, chuẩn tiếp cận pháp luật và hòa giải ở cơ sở trên địa bàn tỉnh Quảng Ninh</w:t>
      </w:r>
      <w:r w:rsidR="00274D21" w:rsidRPr="00C67EB5">
        <w:rPr>
          <w:rFonts w:ascii="Times New Roman" w:hAnsi="Times New Roman"/>
          <w:bCs/>
          <w:sz w:val="28"/>
          <w:szCs w:val="28"/>
        </w:rPr>
        <w:t xml:space="preserve"> (được sửa đổi, bổ sung bởi Nghị quyết số</w:t>
      </w:r>
      <w:r w:rsidR="00C67EB5" w:rsidRPr="00C67EB5">
        <w:rPr>
          <w:rFonts w:ascii="Times New Roman" w:hAnsi="Times New Roman"/>
          <w:bCs/>
          <w:sz w:val="28"/>
          <w:szCs w:val="28"/>
        </w:rPr>
        <w:t>72</w:t>
      </w:r>
      <w:r w:rsidR="00274D21" w:rsidRPr="00C67EB5">
        <w:rPr>
          <w:rFonts w:ascii="Times New Roman" w:hAnsi="Times New Roman"/>
          <w:bCs/>
          <w:sz w:val="28"/>
          <w:szCs w:val="28"/>
        </w:rPr>
        <w:t>/2025/NQ-HĐND)</w:t>
      </w:r>
      <w:r w:rsidRPr="00C67EB5">
        <w:rPr>
          <w:rFonts w:ascii="Times New Roman" w:hAnsi="Times New Roman"/>
          <w:bCs/>
          <w:sz w:val="28"/>
          <w:szCs w:val="28"/>
        </w:rPr>
        <w:t>.</w:t>
      </w:r>
    </w:p>
    <w:p w14:paraId="6D3D2207" w14:textId="77777777" w:rsidR="00E91C2F" w:rsidRPr="00C67EB5" w:rsidRDefault="00E91C2F" w:rsidP="006F1E1B">
      <w:pPr>
        <w:spacing w:before="120" w:after="120" w:line="240" w:lineRule="auto"/>
        <w:ind w:firstLine="720"/>
        <w:jc w:val="both"/>
        <w:rPr>
          <w:rFonts w:ascii="Times New Roman" w:hAnsi="Times New Roman"/>
          <w:b/>
          <w:sz w:val="28"/>
          <w:szCs w:val="28"/>
        </w:rPr>
      </w:pPr>
      <w:r w:rsidRPr="00C67EB5">
        <w:rPr>
          <w:rFonts w:ascii="Times New Roman" w:hAnsi="Times New Roman"/>
          <w:sz w:val="28"/>
          <w:szCs w:val="28"/>
        </w:rPr>
        <w:t>- Quyết định số 1521/QĐ-TTg ngày 06/10/2020 của Thủ tướng Chính phủ về triển khai Kết luận số 80-KL/TW ngày 20/6/2020 của Ban Bí thư về tiếp tục thực hiện Chỉ thị số 32-CT/TW của Ban Bí thư về tăng cường sự lãnh đạo của Đảng trong công tác phổ biến, giáo dục pháp luật, nâng cao ý thức chấp hành pháp luật của cán bộ, nhân dân.</w:t>
      </w:r>
    </w:p>
    <w:p w14:paraId="5D4F5642" w14:textId="77777777" w:rsidR="00E91C2F" w:rsidRPr="00C67EB5" w:rsidRDefault="00E91C2F" w:rsidP="006F1E1B">
      <w:pPr>
        <w:spacing w:before="120" w:after="120" w:line="240" w:lineRule="auto"/>
        <w:ind w:firstLine="720"/>
        <w:jc w:val="both"/>
        <w:rPr>
          <w:rFonts w:ascii="Times New Roman" w:eastAsia="Times New Roman" w:hAnsi="Times New Roman"/>
          <w:sz w:val="28"/>
          <w:szCs w:val="28"/>
        </w:rPr>
      </w:pPr>
      <w:r w:rsidRPr="00C67EB5">
        <w:rPr>
          <w:rFonts w:ascii="Times New Roman" w:hAnsi="Times New Roman"/>
          <w:sz w:val="28"/>
          <w:szCs w:val="28"/>
        </w:rPr>
        <w:t>- Kế hoạch số 190/KH-UBND của UBND tỉnh ngày 27/10/2020 về t</w:t>
      </w:r>
      <w:r w:rsidRPr="00C67EB5">
        <w:rPr>
          <w:rFonts w:ascii="Times New Roman" w:eastAsia="Times New Roman" w:hAnsi="Times New Roman"/>
          <w:sz w:val="28"/>
          <w:szCs w:val="28"/>
        </w:rPr>
        <w:t>riển khai thực hiện Kết luận số 80-KL/TW và Quyết định số 1521/QĐ-TTg.</w:t>
      </w:r>
    </w:p>
    <w:p w14:paraId="47AD1B96" w14:textId="77777777" w:rsidR="00683913" w:rsidRPr="00C67EB5" w:rsidRDefault="00683913" w:rsidP="006F1E1B">
      <w:pPr>
        <w:spacing w:before="120" w:after="120" w:line="240" w:lineRule="auto"/>
        <w:ind w:firstLine="720"/>
        <w:jc w:val="both"/>
        <w:rPr>
          <w:rFonts w:ascii="Times New Roman" w:eastAsia="Times New Roman" w:hAnsi="Times New Roman"/>
          <w:sz w:val="28"/>
          <w:szCs w:val="28"/>
        </w:rPr>
      </w:pPr>
      <w:r w:rsidRPr="00C67EB5">
        <w:rPr>
          <w:rFonts w:ascii="Times New Roman" w:hAnsi="Times New Roman"/>
          <w:sz w:val="28"/>
          <w:szCs w:val="28"/>
        </w:rPr>
        <w:t>- Văn bản số 4997/HĐPH-PB&amp;TG ngày 15/8/2025 của Bộ Tư pháp về việc quán triệt, triển khai thực hiện Quyết định số 26/2025/QĐ-TTg.</w:t>
      </w:r>
    </w:p>
    <w:p w14:paraId="57081BC3" w14:textId="77777777" w:rsidR="006E6712" w:rsidRPr="00C67EB5" w:rsidRDefault="00683913" w:rsidP="007A1863">
      <w:pPr>
        <w:spacing w:before="120" w:after="120" w:line="240" w:lineRule="auto"/>
        <w:ind w:firstLine="720"/>
        <w:jc w:val="both"/>
        <w:outlineLvl w:val="2"/>
        <w:rPr>
          <w:rFonts w:ascii="Times New Roman" w:hAnsi="Times New Roman"/>
          <w:b/>
          <w:i/>
          <w:sz w:val="28"/>
          <w:szCs w:val="28"/>
        </w:rPr>
      </w:pPr>
      <w:bookmarkStart w:id="13" w:name="_Toc209770618"/>
      <w:r w:rsidRPr="00C67EB5">
        <w:rPr>
          <w:rFonts w:ascii="Times New Roman" w:hAnsi="Times New Roman"/>
          <w:b/>
          <w:i/>
          <w:sz w:val="28"/>
          <w:szCs w:val="28"/>
        </w:rPr>
        <w:t>1.2</w:t>
      </w:r>
      <w:r w:rsidR="006D4BE0" w:rsidRPr="00C67EB5">
        <w:rPr>
          <w:rFonts w:ascii="Times New Roman" w:hAnsi="Times New Roman"/>
          <w:b/>
          <w:i/>
          <w:sz w:val="28"/>
          <w:szCs w:val="28"/>
        </w:rPr>
        <w:t>. L</w:t>
      </w:r>
      <w:r w:rsidR="006E6712" w:rsidRPr="00C67EB5">
        <w:rPr>
          <w:rFonts w:ascii="Times New Roman" w:hAnsi="Times New Roman"/>
          <w:b/>
          <w:i/>
          <w:sz w:val="28"/>
          <w:szCs w:val="28"/>
        </w:rPr>
        <w:t xml:space="preserve">ĩnh vực </w:t>
      </w:r>
      <w:r w:rsidR="005C2B26" w:rsidRPr="00C67EB5">
        <w:rPr>
          <w:rFonts w:ascii="Times New Roman" w:hAnsi="Times New Roman"/>
          <w:b/>
          <w:i/>
          <w:sz w:val="28"/>
          <w:szCs w:val="28"/>
        </w:rPr>
        <w:t>hòa giải ở cơ sở</w:t>
      </w:r>
      <w:bookmarkEnd w:id="13"/>
    </w:p>
    <w:p w14:paraId="6D1DF29C" w14:textId="77777777" w:rsidR="005C2B26" w:rsidRPr="00C67EB5" w:rsidRDefault="005C2B26"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Luật Hòa giải ở cơ sở năm 2013</w:t>
      </w:r>
      <w:r w:rsidR="000D12BC" w:rsidRPr="00C67EB5">
        <w:rPr>
          <w:rFonts w:ascii="Times New Roman" w:hAnsi="Times New Roman"/>
          <w:sz w:val="28"/>
          <w:szCs w:val="28"/>
        </w:rPr>
        <w:t>;</w:t>
      </w:r>
    </w:p>
    <w:p w14:paraId="30F144A8" w14:textId="77777777" w:rsidR="005C2B26" w:rsidRPr="00C67EB5" w:rsidRDefault="005C2B26"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Nghị định số 15/2014/NĐ-CP ngày 27/02/2014 của Chính phủ quy định chi tiết một số điều và biện pháp thi hành Luật hòa giải ở cơ sở</w:t>
      </w:r>
      <w:r w:rsidR="000D12BC" w:rsidRPr="00C67EB5">
        <w:rPr>
          <w:rFonts w:ascii="Times New Roman" w:hAnsi="Times New Roman"/>
          <w:sz w:val="28"/>
          <w:szCs w:val="28"/>
        </w:rPr>
        <w:t>;</w:t>
      </w:r>
    </w:p>
    <w:p w14:paraId="32E3AFC8" w14:textId="77777777" w:rsidR="00EE54E3" w:rsidRPr="00C67EB5" w:rsidRDefault="00EE54E3" w:rsidP="006F1E1B">
      <w:pPr>
        <w:spacing w:before="120" w:after="120" w:line="240" w:lineRule="auto"/>
        <w:ind w:firstLine="720"/>
        <w:jc w:val="both"/>
        <w:rPr>
          <w:rFonts w:ascii="Times New Roman" w:eastAsia="Times New Roman" w:hAnsi="Times New Roman"/>
          <w:sz w:val="28"/>
          <w:szCs w:val="28"/>
          <w:lang w:eastAsia="vi-VN"/>
        </w:rPr>
      </w:pPr>
      <w:r w:rsidRPr="00C67EB5">
        <w:rPr>
          <w:rFonts w:ascii="Times New Roman" w:eastAsia="Times New Roman" w:hAnsi="Times New Roman"/>
          <w:sz w:val="28"/>
          <w:szCs w:val="28"/>
          <w:lang w:eastAsia="vi-VN"/>
        </w:rPr>
        <w:t xml:space="preserve">- </w:t>
      </w:r>
      <w:r w:rsidRPr="00C67EB5">
        <w:rPr>
          <w:rFonts w:ascii="Times New Roman" w:eastAsia="Times New Roman" w:hAnsi="Times New Roman"/>
          <w:sz w:val="28"/>
          <w:szCs w:val="28"/>
          <w:lang w:val="vi-VN" w:eastAsia="vi-VN"/>
        </w:rPr>
        <w:t>Nghị định số 120/2025/NĐ-CP ngày 11/6/2025 của Chính phủ quy định về phân định thẩm quyền của chính quyền địa phương 02 cấp trong lĩnh vực quản lý nhà nước của Bộ Tư pháp</w:t>
      </w:r>
      <w:r w:rsidRPr="00C67EB5">
        <w:rPr>
          <w:rFonts w:ascii="Times New Roman" w:eastAsia="Times New Roman" w:hAnsi="Times New Roman"/>
          <w:sz w:val="28"/>
          <w:szCs w:val="28"/>
          <w:lang w:eastAsia="vi-VN"/>
        </w:rPr>
        <w:t>;</w:t>
      </w:r>
    </w:p>
    <w:p w14:paraId="63DB61D2" w14:textId="77777777" w:rsidR="00EE54E3" w:rsidRPr="00C67EB5" w:rsidRDefault="00EE54E3"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Thông tư số 09/2025/TT-BTP ngày 16/6/2025 của Bộ trưởng Bộ Tư pháp ban hành Thông tư hướng dẫn chức năng, nhiệm vụ, quyền hạn của Sở Tư pháp thuộc UBND tỉnh, thành phố trực thuộc Trung ương và chức năng, nhiệm vụ, quyền hạn của Văn phòng HĐND và Ủy ban nhân dân thuộc Ủy ban nhân dân xã, phường, đặc khu trong lĩnh vực tư pháp;</w:t>
      </w:r>
    </w:p>
    <w:p w14:paraId="7244B125" w14:textId="77777777" w:rsidR="005C2B26" w:rsidRPr="00C67EB5" w:rsidRDefault="005C2B26"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Nghị quyết liên tịch số 01/2014/NQLT/CP-UBTƯMTTQVN ngày 18/11/2014 của Chính phủ, Ủy ban Trung ương Mặt trận Tổ quốc Việt Nạm về hướng dẫn phối hợp thực hiện một số quy định của pháp luật về hòa giải ở cơ sở.</w:t>
      </w:r>
    </w:p>
    <w:p w14:paraId="504CBBF2" w14:textId="77777777" w:rsidR="00274D21" w:rsidRPr="00C67EB5" w:rsidRDefault="00274D21"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t>- Nghị quyết số 30/2023/NQ-HĐND ngày 08/12/2023 của HĐND tỉnh quy định mức chi thực hiện công tác phổ biến, giáo dục pháp luật, chuẩn tiếp cận pháp luật và hòa giải ở cơ sở trên địa bàn tỉnh Quảng Ninh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2AD31526" w14:textId="77777777" w:rsidR="00C37B5B" w:rsidRPr="00C67EB5" w:rsidRDefault="00C37B5B"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shd w:val="clear" w:color="auto" w:fill="FFFFFF"/>
        </w:rPr>
        <w:t xml:space="preserve">- Quyết định số 2372/QĐ-BTP ngày 18/7/2025 của Bộ trưởng Bộ Tư pháp </w:t>
      </w:r>
      <w:r w:rsidR="002D0EF8" w:rsidRPr="00C67EB5">
        <w:rPr>
          <w:rFonts w:ascii="Times New Roman" w:hAnsi="Times New Roman"/>
          <w:bCs/>
          <w:sz w:val="28"/>
          <w:szCs w:val="28"/>
          <w:shd w:val="clear" w:color="auto" w:fill="FFFFFF"/>
        </w:rPr>
        <w:t>ban hành Chương trình khung bồi dưỡng kiến thức pháp luật, nghiệp vụ hòa giải cho hòa giải viên ở cơ sở.</w:t>
      </w:r>
    </w:p>
    <w:p w14:paraId="7EDF0B4C" w14:textId="77777777" w:rsidR="005C2B26" w:rsidRPr="00C67EB5" w:rsidRDefault="00683913" w:rsidP="007A1863">
      <w:pPr>
        <w:spacing w:before="120" w:after="120" w:line="240" w:lineRule="auto"/>
        <w:ind w:firstLine="720"/>
        <w:jc w:val="both"/>
        <w:outlineLvl w:val="2"/>
        <w:rPr>
          <w:rFonts w:ascii="Times New Roman" w:hAnsi="Times New Roman"/>
          <w:b/>
          <w:i/>
          <w:sz w:val="28"/>
          <w:szCs w:val="28"/>
        </w:rPr>
      </w:pPr>
      <w:bookmarkStart w:id="14" w:name="_Toc209770619"/>
      <w:r w:rsidRPr="00C67EB5">
        <w:rPr>
          <w:rFonts w:ascii="Times New Roman" w:hAnsi="Times New Roman"/>
          <w:b/>
          <w:i/>
          <w:sz w:val="28"/>
          <w:szCs w:val="28"/>
        </w:rPr>
        <w:t>1.3</w:t>
      </w:r>
      <w:r w:rsidR="005C2B26" w:rsidRPr="00C67EB5">
        <w:rPr>
          <w:rFonts w:ascii="Times New Roman Bold" w:hAnsi="Times New Roman Bold"/>
          <w:b/>
          <w:i/>
          <w:sz w:val="28"/>
          <w:szCs w:val="28"/>
        </w:rPr>
        <w:t xml:space="preserve">. </w:t>
      </w:r>
      <w:r w:rsidR="004C0642" w:rsidRPr="00C67EB5">
        <w:rPr>
          <w:rFonts w:ascii="Times New Roman Bold" w:hAnsi="Times New Roman Bold"/>
          <w:b/>
          <w:i/>
          <w:sz w:val="28"/>
          <w:szCs w:val="28"/>
        </w:rPr>
        <w:t>L</w:t>
      </w:r>
      <w:r w:rsidR="005C2B26" w:rsidRPr="00C67EB5">
        <w:rPr>
          <w:rFonts w:ascii="Times New Roman Bold" w:hAnsi="Times New Roman Bold"/>
          <w:b/>
          <w:i/>
          <w:sz w:val="28"/>
          <w:szCs w:val="28"/>
        </w:rPr>
        <w:t>ĩnh vực chuẩn tiếp cận pháp luật</w:t>
      </w:r>
      <w:bookmarkEnd w:id="14"/>
      <w:r w:rsidR="005C2B26" w:rsidRPr="00C67EB5">
        <w:rPr>
          <w:rFonts w:ascii="Times New Roman" w:hAnsi="Times New Roman"/>
          <w:b/>
          <w:i/>
          <w:sz w:val="28"/>
          <w:szCs w:val="28"/>
        </w:rPr>
        <w:t xml:space="preserve"> </w:t>
      </w:r>
    </w:p>
    <w:p w14:paraId="4DC1612A" w14:textId="77777777" w:rsidR="005C2B26" w:rsidRPr="00C67EB5" w:rsidRDefault="005C2B26"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lastRenderedPageBreak/>
        <w:t xml:space="preserve">- Quyết định số 27/2025/QĐ-TTg ngày 04/8/2025 của Thủ tướng Chính phủ quy định về xã, phường, đặc khu đạt chuẩn tiếp cận pháp luật do Thủ tướng Chính phủ ban hành </w:t>
      </w:r>
      <w:r w:rsidRPr="00C67EB5">
        <w:rPr>
          <w:rFonts w:ascii="Times New Roman" w:hAnsi="Times New Roman"/>
          <w:i/>
          <w:sz w:val="28"/>
          <w:szCs w:val="28"/>
        </w:rPr>
        <w:t>(Có hiệu lực từ ngày 01/01/2026</w:t>
      </w:r>
      <w:r w:rsidR="006D4BE0" w:rsidRPr="00C67EB5">
        <w:rPr>
          <w:rFonts w:ascii="Times New Roman" w:hAnsi="Times New Roman"/>
          <w:i/>
          <w:sz w:val="28"/>
          <w:szCs w:val="28"/>
        </w:rPr>
        <w:t>, thay thế Quyết định số 25/2021/QĐ-TTg ngày 22/7/2021 của Thủ tướng Chính phủ</w:t>
      </w:r>
      <w:r w:rsidRPr="00C67EB5">
        <w:rPr>
          <w:rFonts w:ascii="Times New Roman" w:hAnsi="Times New Roman"/>
          <w:i/>
          <w:sz w:val="28"/>
          <w:szCs w:val="28"/>
        </w:rPr>
        <w:t>)</w:t>
      </w:r>
      <w:r w:rsidR="006D4BE0" w:rsidRPr="00C67EB5">
        <w:rPr>
          <w:rFonts w:ascii="Times New Roman" w:hAnsi="Times New Roman"/>
          <w:i/>
          <w:sz w:val="28"/>
          <w:szCs w:val="28"/>
        </w:rPr>
        <w:t>.</w:t>
      </w:r>
    </w:p>
    <w:p w14:paraId="0EB95A28" w14:textId="77777777" w:rsidR="00F64B27" w:rsidRPr="00C67EB5" w:rsidRDefault="004C064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Thông tư số </w:t>
      </w:r>
      <w:r w:rsidR="00683913" w:rsidRPr="00C67EB5">
        <w:rPr>
          <w:rFonts w:ascii="Times New Roman" w:hAnsi="Times New Roman"/>
          <w:sz w:val="28"/>
          <w:szCs w:val="28"/>
        </w:rPr>
        <w:t>15</w:t>
      </w:r>
      <w:r w:rsidRPr="00C67EB5">
        <w:rPr>
          <w:rFonts w:ascii="Times New Roman" w:hAnsi="Times New Roman"/>
          <w:sz w:val="28"/>
          <w:szCs w:val="28"/>
        </w:rPr>
        <w:t>/202</w:t>
      </w:r>
      <w:r w:rsidR="00683913" w:rsidRPr="00C67EB5">
        <w:rPr>
          <w:rFonts w:ascii="Times New Roman" w:hAnsi="Times New Roman"/>
          <w:sz w:val="28"/>
          <w:szCs w:val="28"/>
        </w:rPr>
        <w:t>5</w:t>
      </w:r>
      <w:r w:rsidRPr="00C67EB5">
        <w:rPr>
          <w:rFonts w:ascii="Times New Roman" w:hAnsi="Times New Roman"/>
          <w:sz w:val="28"/>
          <w:szCs w:val="28"/>
        </w:rPr>
        <w:t xml:space="preserve">/TT-BTP </w:t>
      </w:r>
      <w:r w:rsidR="00683913" w:rsidRPr="00C67EB5">
        <w:rPr>
          <w:rFonts w:ascii="Times New Roman" w:hAnsi="Times New Roman"/>
          <w:sz w:val="28"/>
          <w:szCs w:val="28"/>
        </w:rPr>
        <w:t xml:space="preserve">ngày 11/9/2025 của Bộ Tư pháp </w:t>
      </w:r>
      <w:r w:rsidRPr="00C67EB5">
        <w:rPr>
          <w:rFonts w:ascii="Times New Roman" w:hAnsi="Times New Roman"/>
          <w:sz w:val="28"/>
          <w:szCs w:val="28"/>
        </w:rPr>
        <w:t>hướng dẫn thi hành Quyết định số 2</w:t>
      </w:r>
      <w:r w:rsidR="00683913" w:rsidRPr="00C67EB5">
        <w:rPr>
          <w:rFonts w:ascii="Times New Roman" w:hAnsi="Times New Roman"/>
          <w:sz w:val="28"/>
          <w:szCs w:val="28"/>
        </w:rPr>
        <w:t>7</w:t>
      </w:r>
      <w:r w:rsidRPr="00C67EB5">
        <w:rPr>
          <w:rFonts w:ascii="Times New Roman" w:hAnsi="Times New Roman"/>
          <w:sz w:val="28"/>
          <w:szCs w:val="28"/>
        </w:rPr>
        <w:t>/202</w:t>
      </w:r>
      <w:r w:rsidR="00683913" w:rsidRPr="00C67EB5">
        <w:rPr>
          <w:rFonts w:ascii="Times New Roman" w:hAnsi="Times New Roman"/>
          <w:sz w:val="28"/>
          <w:szCs w:val="28"/>
        </w:rPr>
        <w:t>5</w:t>
      </w:r>
      <w:r w:rsidRPr="00C67EB5">
        <w:rPr>
          <w:rFonts w:ascii="Times New Roman" w:hAnsi="Times New Roman"/>
          <w:sz w:val="28"/>
          <w:szCs w:val="28"/>
        </w:rPr>
        <w:t xml:space="preserve">/QĐ-TTg ngày </w:t>
      </w:r>
      <w:r w:rsidR="00683913" w:rsidRPr="00C67EB5">
        <w:rPr>
          <w:rFonts w:ascii="Times New Roman" w:hAnsi="Times New Roman"/>
          <w:sz w:val="28"/>
          <w:szCs w:val="28"/>
        </w:rPr>
        <w:t>04/8/2025</w:t>
      </w:r>
      <w:r w:rsidRPr="00C67EB5">
        <w:rPr>
          <w:rFonts w:ascii="Times New Roman" w:hAnsi="Times New Roman"/>
          <w:sz w:val="28"/>
          <w:szCs w:val="28"/>
        </w:rPr>
        <w:t xml:space="preserve"> của Thủ tướng Chính phủ quy định về xã, phường, thị trấn đạt chuẩn tiếp cận pháp luậ</w:t>
      </w:r>
      <w:r w:rsidR="00683913" w:rsidRPr="00C67EB5">
        <w:rPr>
          <w:rFonts w:ascii="Times New Roman" w:hAnsi="Times New Roman"/>
          <w:sz w:val="28"/>
          <w:szCs w:val="28"/>
        </w:rPr>
        <w:t xml:space="preserve">t </w:t>
      </w:r>
      <w:r w:rsidR="00683913" w:rsidRPr="00C67EB5">
        <w:rPr>
          <w:rFonts w:ascii="Times New Roman" w:hAnsi="Times New Roman"/>
          <w:i/>
          <w:sz w:val="28"/>
          <w:szCs w:val="28"/>
        </w:rPr>
        <w:t>(Có hiệu lực từ ngày 01/01/2026)</w:t>
      </w:r>
      <w:r w:rsidR="00F64B27" w:rsidRPr="00C67EB5">
        <w:rPr>
          <w:rFonts w:ascii="Times New Roman" w:hAnsi="Times New Roman"/>
          <w:sz w:val="28"/>
          <w:szCs w:val="28"/>
        </w:rPr>
        <w:t>.</w:t>
      </w:r>
    </w:p>
    <w:p w14:paraId="77C47876" w14:textId="77777777" w:rsidR="005C2B26" w:rsidRPr="00C67EB5" w:rsidRDefault="005C2B26"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số 1143/QĐ-BTP ngày 20/6/2024 của Bộ Tư pháp ban hành Hướng dẫn nội dung tiêu chí, chỉ tiêu "tiếp cận pháp luật" trong đánh giá nông thôn mới và đô thị văn minh.</w:t>
      </w:r>
    </w:p>
    <w:p w14:paraId="474E2F18" w14:textId="77777777" w:rsidR="005C2B26" w:rsidRPr="00C67EB5" w:rsidRDefault="006D4BE0" w:rsidP="007A1863">
      <w:pPr>
        <w:spacing w:before="120" w:after="120" w:line="240" w:lineRule="auto"/>
        <w:ind w:firstLine="720"/>
        <w:jc w:val="both"/>
        <w:outlineLvl w:val="1"/>
        <w:rPr>
          <w:rFonts w:ascii="Times New Roman Bold" w:hAnsi="Times New Roman Bold"/>
          <w:b/>
          <w:sz w:val="28"/>
          <w:szCs w:val="28"/>
        </w:rPr>
      </w:pPr>
      <w:bookmarkStart w:id="15" w:name="_Toc209770620"/>
      <w:r w:rsidRPr="00C67EB5">
        <w:rPr>
          <w:rFonts w:ascii="Times New Roman Bold" w:hAnsi="Times New Roman Bold"/>
          <w:b/>
          <w:sz w:val="28"/>
          <w:szCs w:val="28"/>
        </w:rPr>
        <w:t>2</w:t>
      </w:r>
      <w:r w:rsidR="005C2B26" w:rsidRPr="00C67EB5">
        <w:rPr>
          <w:rFonts w:ascii="Times New Roman Bold" w:hAnsi="Times New Roman Bold"/>
          <w:b/>
          <w:sz w:val="28"/>
          <w:szCs w:val="28"/>
        </w:rPr>
        <w:t xml:space="preserve">. </w:t>
      </w:r>
      <w:r w:rsidR="00A53837" w:rsidRPr="00C67EB5">
        <w:rPr>
          <w:rFonts w:ascii="Times New Roman Bold" w:hAnsi="Times New Roman Bold"/>
          <w:b/>
          <w:sz w:val="28"/>
          <w:szCs w:val="28"/>
        </w:rPr>
        <w:t xml:space="preserve">Một số </w:t>
      </w:r>
      <w:r w:rsidR="005C2B26" w:rsidRPr="00C67EB5">
        <w:rPr>
          <w:rFonts w:ascii="Times New Roman Bold" w:hAnsi="Times New Roman Bold"/>
          <w:b/>
          <w:sz w:val="28"/>
          <w:szCs w:val="28"/>
        </w:rPr>
        <w:t>đề án</w:t>
      </w:r>
      <w:r w:rsidR="00D37522" w:rsidRPr="00C67EB5">
        <w:rPr>
          <w:rFonts w:ascii="Times New Roman Bold" w:hAnsi="Times New Roman Bold"/>
          <w:b/>
          <w:sz w:val="28"/>
          <w:szCs w:val="28"/>
        </w:rPr>
        <w:t>, kế hoạch</w:t>
      </w:r>
      <w:r w:rsidR="005C2B26" w:rsidRPr="00C67EB5">
        <w:rPr>
          <w:rFonts w:ascii="Times New Roman Bold" w:hAnsi="Times New Roman Bold"/>
          <w:b/>
          <w:sz w:val="28"/>
          <w:szCs w:val="28"/>
        </w:rPr>
        <w:t xml:space="preserve"> về </w:t>
      </w:r>
      <w:r w:rsidR="00E67688" w:rsidRPr="00C67EB5">
        <w:rPr>
          <w:rFonts w:ascii="Times New Roman Bold" w:hAnsi="Times New Roman Bold"/>
          <w:b/>
          <w:sz w:val="28"/>
          <w:szCs w:val="28"/>
        </w:rPr>
        <w:t>PBGDPL</w:t>
      </w:r>
      <w:r w:rsidR="005C2B26" w:rsidRPr="00C67EB5">
        <w:rPr>
          <w:rFonts w:ascii="Times New Roman Bold" w:hAnsi="Times New Roman Bold"/>
          <w:b/>
          <w:sz w:val="28"/>
          <w:szCs w:val="28"/>
        </w:rPr>
        <w:t>, hòa giải ở cơ sở</w:t>
      </w:r>
      <w:r w:rsidR="00D87B69" w:rsidRPr="00C67EB5">
        <w:rPr>
          <w:rFonts w:ascii="Times New Roman Bold" w:hAnsi="Times New Roman Bold"/>
          <w:b/>
          <w:sz w:val="28"/>
          <w:szCs w:val="28"/>
        </w:rPr>
        <w:t>.</w:t>
      </w:r>
      <w:bookmarkEnd w:id="15"/>
    </w:p>
    <w:p w14:paraId="1D7178AC" w14:textId="77777777" w:rsidR="00391A72" w:rsidRPr="00C67EB5" w:rsidRDefault="00391A72" w:rsidP="007A1863">
      <w:pPr>
        <w:spacing w:before="120" w:after="120" w:line="240" w:lineRule="auto"/>
        <w:ind w:firstLine="720"/>
        <w:jc w:val="both"/>
        <w:outlineLvl w:val="2"/>
        <w:rPr>
          <w:rFonts w:ascii="Times New Roman" w:hAnsi="Times New Roman"/>
          <w:b/>
          <w:i/>
          <w:sz w:val="28"/>
          <w:szCs w:val="28"/>
        </w:rPr>
      </w:pPr>
      <w:bookmarkStart w:id="16" w:name="_Toc209770621"/>
      <w:r w:rsidRPr="00C67EB5">
        <w:rPr>
          <w:rFonts w:ascii="Times New Roman" w:hAnsi="Times New Roman"/>
          <w:b/>
          <w:i/>
          <w:sz w:val="28"/>
          <w:szCs w:val="28"/>
        </w:rPr>
        <w:t>2.1.</w:t>
      </w:r>
      <w:r w:rsidR="00D87B69" w:rsidRPr="00C67EB5">
        <w:rPr>
          <w:rFonts w:ascii="Times New Roman" w:hAnsi="Times New Roman"/>
          <w:b/>
          <w:i/>
          <w:sz w:val="28"/>
          <w:szCs w:val="28"/>
        </w:rPr>
        <w:t xml:space="preserve"> Đề án "Tổ chức truyền thông chính sách có tác động lớn đến xã hội trong quá trình xây dựng VBQPPL giai đoạn 2022-2027"</w:t>
      </w:r>
      <w:bookmarkEnd w:id="16"/>
      <w:r w:rsidR="00D87B69" w:rsidRPr="00C67EB5">
        <w:rPr>
          <w:rFonts w:ascii="Times New Roman" w:hAnsi="Times New Roman"/>
          <w:b/>
          <w:i/>
          <w:sz w:val="28"/>
          <w:szCs w:val="28"/>
        </w:rPr>
        <w:t xml:space="preserve"> </w:t>
      </w:r>
    </w:p>
    <w:p w14:paraId="252F26DE" w14:textId="77777777" w:rsidR="00D87B69"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D87B69" w:rsidRPr="00C67EB5">
        <w:rPr>
          <w:rFonts w:ascii="Times New Roman" w:hAnsi="Times New Roman"/>
          <w:sz w:val="28"/>
          <w:szCs w:val="28"/>
        </w:rPr>
        <w:t>Quyết định số 407/QĐ-TTg ngày 30/3/2022 của Thủ tướng Chính phủ;</w:t>
      </w:r>
    </w:p>
    <w:p w14:paraId="1CF2D7F6" w14:textId="77777777" w:rsidR="00391A72" w:rsidRPr="00C67EB5" w:rsidRDefault="00391A72"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2B53AC85"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440E2DFA"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141/KH-UBND ngày 18/5/2022 của UBND tỉnh về triển khai thực hiện Đề án “Tổ chức truyền thông chính sách có tác động lớn đến xã hội trong quá trình xây dựng văn bản quy phạm pháp luật giai đoạn 2022-2027” trên địa bàn tỉnh Quảng Ninh (được sửa đổi, bổ sung bởi kế hoạch số 209/KH-UBND ngày 05/8/2025 của UBND tỉnh)</w:t>
      </w:r>
      <w:r w:rsidR="00C67EB5" w:rsidRPr="00C67EB5">
        <w:rPr>
          <w:rFonts w:ascii="Times New Roman" w:hAnsi="Times New Roman"/>
          <w:sz w:val="28"/>
          <w:szCs w:val="28"/>
        </w:rPr>
        <w:t>.</w:t>
      </w:r>
    </w:p>
    <w:p w14:paraId="6F06AA7B" w14:textId="77777777" w:rsidR="00391A72" w:rsidRPr="00C67EB5" w:rsidRDefault="00391A72" w:rsidP="007A1863">
      <w:pPr>
        <w:spacing w:before="120" w:after="120" w:line="240" w:lineRule="auto"/>
        <w:ind w:firstLine="720"/>
        <w:jc w:val="both"/>
        <w:outlineLvl w:val="2"/>
        <w:rPr>
          <w:rFonts w:ascii="Times New Roman" w:hAnsi="Times New Roman"/>
          <w:b/>
          <w:i/>
          <w:sz w:val="28"/>
          <w:szCs w:val="28"/>
        </w:rPr>
      </w:pPr>
      <w:bookmarkStart w:id="17" w:name="_Toc209770622"/>
      <w:r w:rsidRPr="00C67EB5">
        <w:rPr>
          <w:rFonts w:ascii="Times New Roman" w:hAnsi="Times New Roman"/>
          <w:b/>
          <w:i/>
          <w:sz w:val="28"/>
          <w:szCs w:val="28"/>
        </w:rPr>
        <w:t xml:space="preserve">2.2. </w:t>
      </w:r>
      <w:r w:rsidR="00A53837" w:rsidRPr="00C67EB5">
        <w:rPr>
          <w:rFonts w:ascii="Times New Roman" w:hAnsi="Times New Roman"/>
          <w:b/>
          <w:i/>
          <w:sz w:val="28"/>
          <w:szCs w:val="28"/>
        </w:rPr>
        <w:t>Đề án "Tăng cường năng lực tiếp cận pháp luật của người dân"</w:t>
      </w:r>
      <w:bookmarkEnd w:id="17"/>
    </w:p>
    <w:p w14:paraId="6DC728A4" w14:textId="77777777" w:rsidR="00D87B69"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A53837" w:rsidRPr="00C67EB5">
        <w:rPr>
          <w:rFonts w:ascii="Times New Roman" w:hAnsi="Times New Roman"/>
          <w:sz w:val="28"/>
          <w:szCs w:val="28"/>
        </w:rPr>
        <w:t>Quyết định số 977/QĐ-TTG ngày 11/8/2022 của Thủ tướng Chính phủ;</w:t>
      </w:r>
    </w:p>
    <w:p w14:paraId="0C6F1471"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276/KH-UBND ngày 25/11/2022 của UBND tỉnh về triển khai Đề án "Tăng cường năng lực tiếp cận pháp luật của người dân theo Quyết định số 977/QĐ-TTG ngày 11/8/2022 của Thủ tướng Chính phủ" (được sửa đổi, bổ sung bởi kế hoạch số 209/KH-UBND ngày 05/8/2025 của UBND tỉnh).</w:t>
      </w:r>
    </w:p>
    <w:p w14:paraId="1C6FE614" w14:textId="77777777" w:rsidR="00391A72" w:rsidRPr="00C67EB5" w:rsidRDefault="00391A72" w:rsidP="007A1863">
      <w:pPr>
        <w:spacing w:before="120" w:after="120" w:line="240" w:lineRule="auto"/>
        <w:ind w:firstLine="720"/>
        <w:jc w:val="both"/>
        <w:outlineLvl w:val="2"/>
        <w:rPr>
          <w:rFonts w:ascii="Times New Roman" w:hAnsi="Times New Roman"/>
          <w:b/>
          <w:i/>
          <w:sz w:val="28"/>
          <w:szCs w:val="28"/>
        </w:rPr>
      </w:pPr>
      <w:bookmarkStart w:id="18" w:name="_Toc209770623"/>
      <w:r w:rsidRPr="00C67EB5">
        <w:rPr>
          <w:rFonts w:ascii="Times New Roman" w:hAnsi="Times New Roman"/>
          <w:b/>
          <w:i/>
          <w:sz w:val="28"/>
          <w:szCs w:val="28"/>
        </w:rPr>
        <w:t>2.3.</w:t>
      </w:r>
      <w:r w:rsidR="00A53837" w:rsidRPr="00C67EB5">
        <w:rPr>
          <w:rFonts w:ascii="Times New Roman" w:hAnsi="Times New Roman"/>
          <w:b/>
          <w:i/>
          <w:sz w:val="28"/>
          <w:szCs w:val="28"/>
        </w:rPr>
        <w:t xml:space="preserve"> Đề án "</w:t>
      </w:r>
      <w:r w:rsidR="00D37522" w:rsidRPr="00C67EB5">
        <w:rPr>
          <w:rFonts w:ascii="Times New Roman" w:hAnsi="Times New Roman"/>
          <w:b/>
          <w:i/>
          <w:sz w:val="28"/>
          <w:szCs w:val="28"/>
        </w:rPr>
        <w:t>Thí điểm đ</w:t>
      </w:r>
      <w:r w:rsidR="00A53837" w:rsidRPr="00C67EB5">
        <w:rPr>
          <w:rFonts w:ascii="Times New Roman" w:hAnsi="Times New Roman"/>
          <w:b/>
          <w:i/>
          <w:sz w:val="28"/>
          <w:szCs w:val="28"/>
        </w:rPr>
        <w:t>ổi mới hoạt động đánh giá hiệu quả công tác PBGDPL"</w:t>
      </w:r>
      <w:bookmarkEnd w:id="18"/>
      <w:r w:rsidR="00D37522" w:rsidRPr="00C67EB5">
        <w:rPr>
          <w:rFonts w:ascii="Times New Roman" w:hAnsi="Times New Roman"/>
          <w:b/>
          <w:i/>
          <w:sz w:val="28"/>
          <w:szCs w:val="28"/>
        </w:rPr>
        <w:t xml:space="preserve"> </w:t>
      </w:r>
    </w:p>
    <w:p w14:paraId="0BDA5B7F" w14:textId="77777777" w:rsidR="00A53837"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w:t>
      </w:r>
      <w:r w:rsidR="00D37522" w:rsidRPr="00C67EB5">
        <w:rPr>
          <w:rFonts w:ascii="Times New Roman" w:hAnsi="Times New Roman"/>
          <w:sz w:val="28"/>
          <w:szCs w:val="28"/>
        </w:rPr>
        <w:t>uyết định số 979/QĐ-TTg ngày 12/8/2022 của Thủ tướng Chính phủ</w:t>
      </w:r>
      <w:r w:rsidRPr="00C67EB5">
        <w:rPr>
          <w:rFonts w:ascii="Times New Roman" w:hAnsi="Times New Roman"/>
          <w:sz w:val="28"/>
          <w:szCs w:val="28"/>
        </w:rPr>
        <w:t>;</w:t>
      </w:r>
    </w:p>
    <w:p w14:paraId="52F4BC86"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277/KH-UBND ngày 25/11/2022 của UBND tỉnh về triển khai Đề án "Đổi mới hoạt động đánh giá hiệu quả công tác PBGDPL" theo Quyết định số 979/QĐ-TTg ngày 12/8/2022 của Thủ tướng Chính phủ.</w:t>
      </w:r>
    </w:p>
    <w:p w14:paraId="11F15306"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lastRenderedPageBreak/>
        <w:t>- Kế hoạch số 251/KH-UBND ngày 30/4/2024 của UBND tỉnh về tổ chức đánh giá thí điểm hiệu quả công tác PBGDPL trên địa bàn tỉnh Quảng Ninh (được sửa đổi, bổ sung bởi kế hoạch số 209/KH-UBND ngày 05/8/2025 của UBND tỉnh);</w:t>
      </w:r>
    </w:p>
    <w:p w14:paraId="720AC7B2"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số 3989/QĐ-UBND ngày 31/12/2024 của UBND tỉnh về việc ban hành Tiêu chí riêng thí điểm đánh giá hiệu quả công tác PBGDPL trên địa bàn tỉnh Quảng Ninh (được sửa đổi, bổ sung bởi Quyết định số 3049/QĐ-UBND ngày 05/08/2025 của UBND tỉnh).</w:t>
      </w:r>
    </w:p>
    <w:p w14:paraId="229BF28C" w14:textId="77777777" w:rsidR="00391A72" w:rsidRPr="00C67EB5" w:rsidRDefault="00391A72" w:rsidP="007A1863">
      <w:pPr>
        <w:spacing w:before="120" w:after="120" w:line="240" w:lineRule="auto"/>
        <w:ind w:firstLine="720"/>
        <w:jc w:val="both"/>
        <w:outlineLvl w:val="2"/>
        <w:rPr>
          <w:rFonts w:ascii="Times New Roman" w:hAnsi="Times New Roman"/>
          <w:b/>
          <w:i/>
          <w:sz w:val="28"/>
          <w:szCs w:val="28"/>
        </w:rPr>
      </w:pPr>
      <w:bookmarkStart w:id="19" w:name="_Toc209770624"/>
      <w:r w:rsidRPr="00C67EB5">
        <w:rPr>
          <w:rFonts w:ascii="Times New Roman" w:hAnsi="Times New Roman"/>
          <w:b/>
          <w:i/>
          <w:sz w:val="28"/>
          <w:szCs w:val="28"/>
        </w:rPr>
        <w:t xml:space="preserve">2.4. </w:t>
      </w:r>
      <w:r w:rsidR="00A53837" w:rsidRPr="00C67EB5">
        <w:rPr>
          <w:rFonts w:ascii="Times New Roman" w:hAnsi="Times New Roman"/>
          <w:b/>
          <w:i/>
          <w:sz w:val="28"/>
          <w:szCs w:val="28"/>
        </w:rPr>
        <w:t xml:space="preserve">Đề án "Nâng cao năng lực cho đội ngũ báo cáo viên pháp luật, tuyên truyền viên pháp luật thực hiện </w:t>
      </w:r>
      <w:r w:rsidR="00E67688" w:rsidRPr="00C67EB5">
        <w:rPr>
          <w:rFonts w:ascii="Times New Roman" w:hAnsi="Times New Roman"/>
          <w:b/>
          <w:i/>
          <w:sz w:val="28"/>
          <w:szCs w:val="28"/>
        </w:rPr>
        <w:t>PBGDPL</w:t>
      </w:r>
      <w:r w:rsidR="00A53837" w:rsidRPr="00C67EB5">
        <w:rPr>
          <w:rFonts w:ascii="Times New Roman" w:hAnsi="Times New Roman"/>
          <w:b/>
          <w:i/>
          <w:sz w:val="28"/>
          <w:szCs w:val="28"/>
        </w:rPr>
        <w:t xml:space="preserve"> tại vùng đồng bào dân tộc thiểu số và miền núi giai đoạn 2024 - 2030"</w:t>
      </w:r>
      <w:bookmarkEnd w:id="19"/>
    </w:p>
    <w:p w14:paraId="53B4BA80" w14:textId="77777777" w:rsidR="00D3752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D37522" w:rsidRPr="00C67EB5">
        <w:rPr>
          <w:rFonts w:ascii="Times New Roman" w:hAnsi="Times New Roman"/>
          <w:sz w:val="28"/>
          <w:szCs w:val="28"/>
        </w:rPr>
        <w:t>Quyết định số 279/QĐ-TTg ngày 04/4/2024 của Thủ tướng Chính phủ.</w:t>
      </w:r>
    </w:p>
    <w:p w14:paraId="5763B1F1" w14:textId="77777777" w:rsidR="00391A7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127/KH-UBND ngày 10/5/2024 của UBND tỉnh về thực hiện Đề án "Nâng cao năng lực cho đội ngũ báo cáo viên pháp luật, tuyên truyền viên pháp luật thực hiện PBGDPL tại vùng đồng bào dân tộc thiểu số và miền núi giai đoạn 2024 - 2030" trên địa bàn tỉnh Quảng Ninh (được sửa đổi, bổ sung bởi kế hoạch số 209/KH-UBND ngày 05/8/2025 của UBND tỉnh).</w:t>
      </w:r>
    </w:p>
    <w:p w14:paraId="26AE448B" w14:textId="77777777" w:rsidR="00391A72" w:rsidRPr="00C67EB5" w:rsidRDefault="00391A72" w:rsidP="007A1863">
      <w:pPr>
        <w:spacing w:before="120" w:after="120" w:line="240" w:lineRule="auto"/>
        <w:ind w:firstLine="720"/>
        <w:jc w:val="both"/>
        <w:outlineLvl w:val="2"/>
        <w:rPr>
          <w:rFonts w:ascii="Times New Roman Bold Italic" w:hAnsi="Times New Roman Bold Italic"/>
          <w:b/>
          <w:i/>
          <w:spacing w:val="-4"/>
          <w:sz w:val="28"/>
          <w:szCs w:val="28"/>
        </w:rPr>
      </w:pPr>
      <w:bookmarkStart w:id="20" w:name="_Toc209770625"/>
      <w:r w:rsidRPr="00C67EB5">
        <w:rPr>
          <w:rFonts w:ascii="Times New Roman Bold Italic" w:hAnsi="Times New Roman Bold Italic"/>
          <w:b/>
          <w:i/>
          <w:spacing w:val="-4"/>
          <w:sz w:val="28"/>
          <w:szCs w:val="28"/>
        </w:rPr>
        <w:t>2.5.</w:t>
      </w:r>
      <w:r w:rsidR="00A53837" w:rsidRPr="00C67EB5">
        <w:rPr>
          <w:rFonts w:ascii="Times New Roman Bold Italic" w:hAnsi="Times New Roman Bold Italic"/>
          <w:b/>
          <w:i/>
          <w:spacing w:val="-4"/>
          <w:sz w:val="28"/>
          <w:szCs w:val="28"/>
        </w:rPr>
        <w:t xml:space="preserve"> Đề án “Chuyển đổi số trong công tác </w:t>
      </w:r>
      <w:r w:rsidR="00E67688" w:rsidRPr="00C67EB5">
        <w:rPr>
          <w:rFonts w:ascii="Times New Roman Bold Italic" w:hAnsi="Times New Roman Bold Italic"/>
          <w:b/>
          <w:i/>
          <w:spacing w:val="-4"/>
          <w:sz w:val="28"/>
          <w:szCs w:val="28"/>
        </w:rPr>
        <w:t xml:space="preserve">PBGDPL </w:t>
      </w:r>
      <w:r w:rsidR="00A53837" w:rsidRPr="00C67EB5">
        <w:rPr>
          <w:rFonts w:ascii="Times New Roman Bold Italic" w:hAnsi="Times New Roman Bold Italic"/>
          <w:b/>
          <w:i/>
          <w:spacing w:val="-4"/>
          <w:sz w:val="28"/>
          <w:szCs w:val="28"/>
        </w:rPr>
        <w:t>giai đoạn 2025-2030”</w:t>
      </w:r>
      <w:bookmarkEnd w:id="20"/>
      <w:r w:rsidR="00A53837" w:rsidRPr="00C67EB5">
        <w:rPr>
          <w:rFonts w:ascii="Times New Roman Bold Italic" w:hAnsi="Times New Roman Bold Italic"/>
          <w:b/>
          <w:i/>
          <w:spacing w:val="-4"/>
          <w:sz w:val="28"/>
          <w:szCs w:val="28"/>
        </w:rPr>
        <w:t xml:space="preserve"> </w:t>
      </w:r>
    </w:p>
    <w:p w14:paraId="068841BF" w14:textId="77777777" w:rsidR="00D37522" w:rsidRPr="00C67EB5" w:rsidRDefault="00391A7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D37522" w:rsidRPr="00C67EB5">
        <w:rPr>
          <w:rFonts w:ascii="Times New Roman" w:hAnsi="Times New Roman"/>
          <w:sz w:val="28"/>
          <w:szCs w:val="28"/>
        </w:rPr>
        <w:t>Quyết định số 766/QĐ-TTg ngày 15/4/2025 của Thủ tướng Chính phủ.</w:t>
      </w:r>
    </w:p>
    <w:p w14:paraId="344EE72C" w14:textId="77777777" w:rsidR="00D14448" w:rsidRPr="00C67EB5" w:rsidRDefault="00D144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161/KH-UBND ngày 18/6/2025 của UBND tỉnh về thực hiện Đề án “Chuyển đổi số trong công tác phổ biến giáo dục pháp luật giai đoạn 2025-2030” trên địa bàn tỉnh Quảng Ninh.</w:t>
      </w:r>
    </w:p>
    <w:p w14:paraId="520751F5" w14:textId="77777777" w:rsidR="00D14448" w:rsidRPr="00C67EB5" w:rsidRDefault="00D14448" w:rsidP="007A1863">
      <w:pPr>
        <w:spacing w:before="120" w:after="120" w:line="240" w:lineRule="auto"/>
        <w:ind w:firstLine="720"/>
        <w:jc w:val="both"/>
        <w:outlineLvl w:val="2"/>
        <w:rPr>
          <w:rFonts w:ascii="Times New Roman" w:hAnsi="Times New Roman"/>
          <w:b/>
          <w:i/>
          <w:sz w:val="28"/>
          <w:szCs w:val="28"/>
        </w:rPr>
      </w:pPr>
      <w:bookmarkStart w:id="21" w:name="_Toc209770626"/>
      <w:r w:rsidRPr="00C67EB5">
        <w:rPr>
          <w:rFonts w:ascii="Times New Roman" w:hAnsi="Times New Roman"/>
          <w:b/>
          <w:i/>
          <w:sz w:val="28"/>
          <w:szCs w:val="28"/>
        </w:rPr>
        <w:t xml:space="preserve">2.6. </w:t>
      </w:r>
      <w:r w:rsidR="00A53837" w:rsidRPr="00C67EB5">
        <w:rPr>
          <w:rFonts w:ascii="Times New Roman" w:hAnsi="Times New Roman"/>
          <w:b/>
          <w:i/>
          <w:sz w:val="28"/>
          <w:szCs w:val="28"/>
        </w:rPr>
        <w:t>Đề án "Nâng cao năng lực đội ngũ hòa giải viên ở cơ sở giai đoạn 2024 -2025"</w:t>
      </w:r>
      <w:bookmarkEnd w:id="21"/>
    </w:p>
    <w:p w14:paraId="7DE00F13" w14:textId="77777777" w:rsidR="00D37522" w:rsidRPr="00C67EB5" w:rsidRDefault="00D144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D37522" w:rsidRPr="00C67EB5">
        <w:rPr>
          <w:rFonts w:ascii="Times New Roman" w:hAnsi="Times New Roman"/>
          <w:sz w:val="28"/>
          <w:szCs w:val="28"/>
        </w:rPr>
        <w:t>Quyết định số 315/QĐ-TTg ngày 17/4/2024 của Thủ tướng Chính phủ.</w:t>
      </w:r>
    </w:p>
    <w:p w14:paraId="17AF3B66" w14:textId="77777777" w:rsidR="00E5270E" w:rsidRPr="00C67EB5" w:rsidRDefault="003F549A"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Kế hoạch số 147/KH-UBND ngày 10/6/2024 của </w:t>
      </w:r>
      <w:r w:rsidR="00E67688" w:rsidRPr="00C67EB5">
        <w:rPr>
          <w:rFonts w:ascii="Times New Roman" w:hAnsi="Times New Roman"/>
          <w:sz w:val="28"/>
          <w:szCs w:val="28"/>
        </w:rPr>
        <w:t>UBND</w:t>
      </w:r>
      <w:r w:rsidRPr="00C67EB5">
        <w:rPr>
          <w:rFonts w:ascii="Times New Roman" w:hAnsi="Times New Roman"/>
          <w:sz w:val="28"/>
          <w:szCs w:val="28"/>
        </w:rPr>
        <w:t xml:space="preserve"> tỉnh về thực hiện Đề án "Nâng cao năng lực đội ngũ hòa giải viên ở cơ sở giai đoạn 2024 -2030" trên địa bàn tỉnh (được sửa đổi, bổ sung bởi kế hoạch số 209/KH-UBND ngày 05/8/2025 của </w:t>
      </w:r>
      <w:r w:rsidR="00E67688" w:rsidRPr="00C67EB5">
        <w:rPr>
          <w:rFonts w:ascii="Times New Roman" w:hAnsi="Times New Roman"/>
          <w:sz w:val="28"/>
          <w:szCs w:val="28"/>
        </w:rPr>
        <w:t>UBND</w:t>
      </w:r>
      <w:r w:rsidRPr="00C67EB5">
        <w:rPr>
          <w:rFonts w:ascii="Times New Roman" w:hAnsi="Times New Roman"/>
          <w:sz w:val="28"/>
          <w:szCs w:val="28"/>
        </w:rPr>
        <w:t xml:space="preserve"> tỉnh).</w:t>
      </w:r>
      <w:r w:rsidR="00E5270E" w:rsidRPr="00C67EB5">
        <w:rPr>
          <w:rFonts w:ascii="Times New Roman" w:hAnsi="Times New Roman"/>
          <w:sz w:val="28"/>
          <w:szCs w:val="28"/>
        </w:rPr>
        <w:t xml:space="preserve"> </w:t>
      </w:r>
    </w:p>
    <w:p w14:paraId="38867652" w14:textId="77777777" w:rsidR="00E5270E" w:rsidRPr="00C67EB5" w:rsidRDefault="00E5270E" w:rsidP="007A1863">
      <w:pPr>
        <w:spacing w:before="120" w:after="120" w:line="240" w:lineRule="auto"/>
        <w:ind w:firstLine="720"/>
        <w:jc w:val="both"/>
        <w:outlineLvl w:val="2"/>
        <w:rPr>
          <w:rFonts w:ascii="Times New Roman" w:hAnsi="Times New Roman"/>
          <w:b/>
          <w:i/>
          <w:sz w:val="28"/>
          <w:szCs w:val="28"/>
        </w:rPr>
      </w:pPr>
      <w:bookmarkStart w:id="22" w:name="_Toc209770627"/>
      <w:r w:rsidRPr="00C67EB5">
        <w:rPr>
          <w:rFonts w:ascii="Times New Roman" w:hAnsi="Times New Roman"/>
          <w:b/>
          <w:i/>
          <w:sz w:val="28"/>
          <w:szCs w:val="28"/>
        </w:rPr>
        <w:t>2.7. Đề án "Tuyên truyền, phổ biến trong cán bộ, công chức, viên chức và Nhân dân về nội dung của Công ước chống tra tấn và pháp luật Việt Nam về phòng, chống tra tấn":</w:t>
      </w:r>
      <w:bookmarkEnd w:id="22"/>
      <w:r w:rsidRPr="00C67EB5">
        <w:rPr>
          <w:rFonts w:ascii="Times New Roman" w:hAnsi="Times New Roman"/>
          <w:b/>
          <w:i/>
          <w:sz w:val="28"/>
          <w:szCs w:val="28"/>
        </w:rPr>
        <w:t xml:space="preserve"> </w:t>
      </w:r>
    </w:p>
    <w:p w14:paraId="1975FF75" w14:textId="77777777" w:rsidR="00E5270E" w:rsidRPr="00C67EB5" w:rsidRDefault="00E5270E"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số 65/QĐ-TTg ngày 12/01/2018 của Thủ tướng Chính phủ ban hành Đề án "Tuyên truyền, phổ biến trong cán bộ, công chức, viên chức và Nhân dân về nội dung của Công ước chống tra tấn và pháp luật Việt Nam về phòng, chống tra tấn";</w:t>
      </w:r>
    </w:p>
    <w:p w14:paraId="5ED5F2E9" w14:textId="77777777" w:rsidR="00E5270E" w:rsidRPr="00C67EB5" w:rsidRDefault="00E5270E"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lastRenderedPageBreak/>
        <w:t>- Lồng ghép trong Kế hoạch hằng năm của UBND tỉnh về thực hiện công tác phổ biến, giáo dục pháp luật; hòa giải ở cơ sở, chuẩn tiếp cận pháp luật trên địa bàn tỉnh.</w:t>
      </w:r>
    </w:p>
    <w:p w14:paraId="50D4B274" w14:textId="77777777" w:rsidR="00F3111F" w:rsidRPr="00C67EB5" w:rsidRDefault="00F3111F" w:rsidP="007A1863">
      <w:pPr>
        <w:spacing w:before="120" w:after="120" w:line="240" w:lineRule="auto"/>
        <w:ind w:firstLine="720"/>
        <w:jc w:val="both"/>
        <w:outlineLvl w:val="2"/>
        <w:rPr>
          <w:rFonts w:ascii="Times New Roman" w:hAnsi="Times New Roman"/>
          <w:b/>
          <w:i/>
          <w:sz w:val="28"/>
          <w:szCs w:val="28"/>
        </w:rPr>
      </w:pPr>
      <w:bookmarkStart w:id="23" w:name="_Toc209770628"/>
      <w:r w:rsidRPr="00C67EB5">
        <w:rPr>
          <w:rFonts w:ascii="Times New Roman" w:hAnsi="Times New Roman"/>
          <w:b/>
          <w:i/>
          <w:sz w:val="28"/>
          <w:szCs w:val="28"/>
        </w:rPr>
        <w:t>2.</w:t>
      </w:r>
      <w:r w:rsidR="00E5270E" w:rsidRPr="00C67EB5">
        <w:rPr>
          <w:rFonts w:ascii="Times New Roman" w:hAnsi="Times New Roman"/>
          <w:b/>
          <w:i/>
          <w:sz w:val="28"/>
          <w:szCs w:val="28"/>
        </w:rPr>
        <w:t>8</w:t>
      </w:r>
      <w:r w:rsidRPr="00C67EB5">
        <w:rPr>
          <w:rFonts w:ascii="Times New Roman" w:hAnsi="Times New Roman"/>
          <w:b/>
          <w:i/>
          <w:sz w:val="28"/>
          <w:szCs w:val="28"/>
        </w:rPr>
        <w:t>. Đề án “Phát huy vai trò của lực lượng Quân đội nhân dân tham gia công tác PBGDPL tại cơ sở, giai đoạn 2021-2027”</w:t>
      </w:r>
      <w:bookmarkEnd w:id="23"/>
    </w:p>
    <w:p w14:paraId="0ACEF5DE" w14:textId="77777777" w:rsidR="00F3111F" w:rsidRPr="00C67EB5" w:rsidRDefault="00F3111F"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số 1371/QĐ-TTg ngày 30/7/2021 của Thủ tướng Chính phủ;</w:t>
      </w:r>
    </w:p>
    <w:p w14:paraId="40BB0470" w14:textId="77777777" w:rsidR="00F3111F" w:rsidRPr="00C67EB5" w:rsidRDefault="00F3111F" w:rsidP="006F1E1B">
      <w:pPr>
        <w:spacing w:before="120" w:after="120" w:line="240" w:lineRule="auto"/>
        <w:ind w:firstLine="720"/>
        <w:jc w:val="both"/>
        <w:rPr>
          <w:rFonts w:ascii="Times New Roman" w:hAnsi="Times New Roman"/>
          <w:sz w:val="28"/>
          <w:szCs w:val="28"/>
        </w:rPr>
      </w:pPr>
      <w:r w:rsidRPr="00C67EB5">
        <w:rPr>
          <w:rFonts w:ascii="Times New Roman" w:hAnsi="Times New Roman"/>
          <w:spacing w:val="4"/>
          <w:sz w:val="28"/>
          <w:szCs w:val="28"/>
        </w:rPr>
        <w:t>- Kế hoạch số 180/KH-UBND ngày 24/9/2021 của UBND tỉnh thực hiện Đề án "</w:t>
      </w:r>
      <w:r w:rsidRPr="00C67EB5">
        <w:rPr>
          <w:rFonts w:ascii="Times New Roman" w:hAnsi="Times New Roman"/>
          <w:i/>
          <w:spacing w:val="4"/>
          <w:sz w:val="28"/>
          <w:szCs w:val="28"/>
        </w:rPr>
        <w:t>Phát huy vai trò của lực lượng Quân đội nhân dân tham gia công tác PBGDPL, vận động Nhân dân chấp hành pháp luật tại cơ sở giai đoạn 2021 - 2027</w:t>
      </w:r>
      <w:r w:rsidRPr="00C67EB5">
        <w:rPr>
          <w:rFonts w:ascii="Times New Roman" w:hAnsi="Times New Roman"/>
          <w:spacing w:val="4"/>
          <w:sz w:val="28"/>
          <w:szCs w:val="28"/>
        </w:rPr>
        <w:t>"</w:t>
      </w:r>
      <w:r w:rsidRPr="00C67EB5">
        <w:rPr>
          <w:rFonts w:ascii="Times New Roman" w:hAnsi="Times New Roman"/>
          <w:sz w:val="28"/>
          <w:szCs w:val="28"/>
        </w:rPr>
        <w:t>.</w:t>
      </w:r>
    </w:p>
    <w:p w14:paraId="61A61EC4" w14:textId="77777777" w:rsidR="00F3111F" w:rsidRPr="00C67EB5" w:rsidRDefault="00F3111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3CF73C7D" w14:textId="77777777" w:rsidR="00F3111F" w:rsidRPr="00C67EB5" w:rsidRDefault="00F3111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73D867D7" w14:textId="77777777" w:rsidR="00F3111F" w:rsidRPr="00C67EB5" w:rsidRDefault="00F3111F" w:rsidP="007A1863">
      <w:pPr>
        <w:spacing w:before="120" w:after="120" w:line="240" w:lineRule="auto"/>
        <w:ind w:firstLine="720"/>
        <w:jc w:val="both"/>
        <w:outlineLvl w:val="2"/>
        <w:rPr>
          <w:rFonts w:ascii="Times New Roman" w:hAnsi="Times New Roman"/>
          <w:sz w:val="28"/>
          <w:szCs w:val="28"/>
        </w:rPr>
      </w:pPr>
      <w:bookmarkStart w:id="24" w:name="_Toc209770629"/>
      <w:r w:rsidRPr="00C67EB5">
        <w:rPr>
          <w:rFonts w:ascii="Times New Roman" w:hAnsi="Times New Roman"/>
          <w:b/>
          <w:i/>
          <w:sz w:val="28"/>
          <w:szCs w:val="28"/>
        </w:rPr>
        <w:t>2.</w:t>
      </w:r>
      <w:r w:rsidR="00E5270E" w:rsidRPr="00C67EB5">
        <w:rPr>
          <w:rFonts w:ascii="Times New Roman" w:hAnsi="Times New Roman"/>
          <w:b/>
          <w:i/>
          <w:sz w:val="28"/>
          <w:szCs w:val="28"/>
        </w:rPr>
        <w:t>9</w:t>
      </w:r>
      <w:r w:rsidRPr="00C67EB5">
        <w:rPr>
          <w:rFonts w:ascii="Times New Roman" w:hAnsi="Times New Roman"/>
          <w:b/>
          <w:i/>
          <w:sz w:val="28"/>
          <w:szCs w:val="28"/>
        </w:rPr>
        <w:t>. Đề án “Nâng cao hiệu quả công tác PBGDPL gắn với vận động quần chúng Nhân dân chấp hành pháp luật tại cơ sở của lực lượng Công an nhân dân, giai đoạn 2022-2027”</w:t>
      </w:r>
      <w:bookmarkEnd w:id="24"/>
      <w:r w:rsidR="00BB5312" w:rsidRPr="00C67EB5">
        <w:rPr>
          <w:rFonts w:ascii="Times New Roman" w:hAnsi="Times New Roman"/>
          <w:sz w:val="28"/>
          <w:szCs w:val="28"/>
        </w:rPr>
        <w:t xml:space="preserve"> </w:t>
      </w:r>
    </w:p>
    <w:p w14:paraId="50149A8A" w14:textId="77777777" w:rsidR="00F3111F" w:rsidRPr="00C67EB5" w:rsidRDefault="00F3111F" w:rsidP="006F1E1B">
      <w:pPr>
        <w:spacing w:before="120" w:after="120" w:line="240" w:lineRule="auto"/>
        <w:ind w:firstLine="720"/>
        <w:jc w:val="both"/>
        <w:rPr>
          <w:rFonts w:ascii="Times New Roman" w:hAnsi="Times New Roman"/>
          <w:b/>
          <w:sz w:val="28"/>
          <w:szCs w:val="28"/>
        </w:rPr>
      </w:pPr>
      <w:r w:rsidRPr="00C67EB5">
        <w:rPr>
          <w:rFonts w:ascii="Times New Roman" w:hAnsi="Times New Roman"/>
          <w:sz w:val="28"/>
          <w:szCs w:val="28"/>
          <w:shd w:val="clear" w:color="auto" w:fill="FFFFFF"/>
        </w:rPr>
        <w:t xml:space="preserve">- </w:t>
      </w:r>
      <w:r w:rsidRPr="00C67EB5">
        <w:rPr>
          <w:rFonts w:ascii="Times New Roman" w:hAnsi="Times New Roman"/>
          <w:spacing w:val="-2"/>
          <w:sz w:val="28"/>
          <w:szCs w:val="28"/>
          <w:shd w:val="clear" w:color="auto" w:fill="FFFFFF"/>
        </w:rPr>
        <w:t>Quyết định số 1739/QĐ-TTg, ngày 18/10/2021 của Thủ tướng Chính phủ;</w:t>
      </w:r>
    </w:p>
    <w:p w14:paraId="41798E81" w14:textId="77777777" w:rsidR="00F3111F" w:rsidRPr="00C67EB5" w:rsidRDefault="00F3111F"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Kế hoạch số 239/KH-UBND ngày 09/12/2021 của UBND tỉnh về thực hiện Đề án "Nâng cao hiệu quả công tác PBGDPL gắn với vận động quần chúng nhân dân chấp hành pháp luật tại cơ sở của lực lượng Công an nhân dân giai đoạn 2021 - 2027";</w:t>
      </w:r>
    </w:p>
    <w:p w14:paraId="6F5CB3B1" w14:textId="77777777" w:rsidR="00F3111F" w:rsidRPr="00C67EB5" w:rsidRDefault="00F3111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52667C6B" w14:textId="77777777" w:rsidR="00F3111F" w:rsidRPr="00C67EB5" w:rsidRDefault="00F3111F"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40BFFD19" w14:textId="77777777" w:rsidR="00D14448" w:rsidRPr="00C67EB5" w:rsidRDefault="00F3111F" w:rsidP="007A1863">
      <w:pPr>
        <w:spacing w:before="120" w:after="120" w:line="240" w:lineRule="auto"/>
        <w:ind w:firstLine="720"/>
        <w:jc w:val="both"/>
        <w:outlineLvl w:val="2"/>
        <w:rPr>
          <w:rFonts w:ascii="Times New Roman" w:hAnsi="Times New Roman"/>
          <w:sz w:val="28"/>
          <w:szCs w:val="28"/>
        </w:rPr>
      </w:pPr>
      <w:bookmarkStart w:id="25" w:name="_Toc209770630"/>
      <w:r w:rsidRPr="00C67EB5">
        <w:rPr>
          <w:rFonts w:ascii="Times New Roman" w:hAnsi="Times New Roman"/>
          <w:b/>
          <w:i/>
          <w:sz w:val="28"/>
          <w:szCs w:val="28"/>
        </w:rPr>
        <w:t>2.</w:t>
      </w:r>
      <w:r w:rsidR="00E5270E" w:rsidRPr="00C67EB5">
        <w:rPr>
          <w:rFonts w:ascii="Times New Roman" w:hAnsi="Times New Roman"/>
          <w:b/>
          <w:i/>
          <w:sz w:val="28"/>
          <w:szCs w:val="28"/>
        </w:rPr>
        <w:t>10</w:t>
      </w:r>
      <w:r w:rsidRPr="00C67EB5">
        <w:rPr>
          <w:rFonts w:ascii="Times New Roman" w:hAnsi="Times New Roman"/>
          <w:b/>
          <w:i/>
          <w:sz w:val="28"/>
          <w:szCs w:val="28"/>
        </w:rPr>
        <w:t xml:space="preserve">. </w:t>
      </w:r>
      <w:r w:rsidR="00D14448" w:rsidRPr="00C67EB5">
        <w:rPr>
          <w:rFonts w:ascii="Times New Roman" w:hAnsi="Times New Roman"/>
          <w:b/>
          <w:i/>
          <w:sz w:val="28"/>
          <w:szCs w:val="28"/>
        </w:rPr>
        <w:t>Chương trình “Tăng cường công tác PBGDPL trong các cơ sở giáo dục nghề nghiệp, giai đoạn 2022-2027”</w:t>
      </w:r>
      <w:bookmarkEnd w:id="25"/>
      <w:r w:rsidR="00E5270E" w:rsidRPr="00C67EB5">
        <w:rPr>
          <w:rFonts w:ascii="Times New Roman" w:hAnsi="Times New Roman"/>
          <w:sz w:val="28"/>
          <w:szCs w:val="28"/>
        </w:rPr>
        <w:t xml:space="preserve"> </w:t>
      </w:r>
    </w:p>
    <w:p w14:paraId="205D74F6" w14:textId="77777777" w:rsidR="00C010E2" w:rsidRPr="00C67EB5" w:rsidRDefault="00C010E2" w:rsidP="006F1E1B">
      <w:pPr>
        <w:spacing w:before="120" w:after="120" w:line="240" w:lineRule="auto"/>
        <w:ind w:firstLine="720"/>
        <w:jc w:val="both"/>
        <w:rPr>
          <w:rFonts w:ascii="Times New Roman" w:hAnsi="Times New Roman"/>
          <w:sz w:val="28"/>
          <w:szCs w:val="28"/>
          <w:shd w:val="clear" w:color="auto" w:fill="FFFFFF"/>
        </w:rPr>
      </w:pPr>
      <w:r w:rsidRPr="00C67EB5">
        <w:rPr>
          <w:rFonts w:ascii="Times New Roman" w:hAnsi="Times New Roman"/>
          <w:sz w:val="28"/>
          <w:szCs w:val="28"/>
          <w:shd w:val="clear" w:color="auto" w:fill="FFFFFF"/>
        </w:rPr>
        <w:t>- Quyết định số 1260/QĐ-TTg, ngày 19/7/2021 của Thủ tướng Chính phủ;</w:t>
      </w:r>
    </w:p>
    <w:p w14:paraId="3C5CC2C8" w14:textId="77777777" w:rsidR="00C010E2" w:rsidRPr="00C67EB5" w:rsidRDefault="00C010E2"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4DA93C16" w14:textId="77777777" w:rsidR="00C010E2" w:rsidRPr="00C67EB5" w:rsidRDefault="00C010E2"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7072F221" w14:textId="77777777" w:rsidR="00C010E2" w:rsidRPr="00C67EB5" w:rsidRDefault="00C010E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lastRenderedPageBreak/>
        <w:t>- Kế hoạch số 155/KH-UBND ngày 23/8/2022 về "</w:t>
      </w:r>
      <w:r w:rsidRPr="00C67EB5">
        <w:rPr>
          <w:rFonts w:ascii="Times New Roman" w:hAnsi="Times New Roman"/>
          <w:iCs/>
          <w:sz w:val="28"/>
          <w:szCs w:val="28"/>
        </w:rPr>
        <w:t>Tăng cường công tác PBGDPL trong các cơ sở giáo dục nghề nghiệp giai đoạn 2022 - 2027 trên địa bàn tỉnh Quảng Ninh</w:t>
      </w:r>
      <w:r w:rsidRPr="00C67EB5">
        <w:rPr>
          <w:rFonts w:ascii="Times New Roman" w:hAnsi="Times New Roman"/>
          <w:sz w:val="28"/>
          <w:szCs w:val="28"/>
        </w:rPr>
        <w:t>".</w:t>
      </w:r>
    </w:p>
    <w:p w14:paraId="04BFC98A" w14:textId="77777777" w:rsidR="00BB5312" w:rsidRPr="00C67EB5" w:rsidRDefault="00C010E2" w:rsidP="007A1863">
      <w:pPr>
        <w:spacing w:before="120" w:after="120" w:line="240" w:lineRule="auto"/>
        <w:ind w:firstLine="720"/>
        <w:jc w:val="both"/>
        <w:outlineLvl w:val="2"/>
        <w:rPr>
          <w:rFonts w:ascii="Times New Roman" w:hAnsi="Times New Roman"/>
          <w:b/>
          <w:i/>
          <w:sz w:val="28"/>
          <w:szCs w:val="28"/>
        </w:rPr>
      </w:pPr>
      <w:bookmarkStart w:id="26" w:name="_Toc209770631"/>
      <w:r w:rsidRPr="00C67EB5">
        <w:rPr>
          <w:rFonts w:ascii="Times New Roman" w:hAnsi="Times New Roman"/>
          <w:b/>
          <w:i/>
          <w:sz w:val="28"/>
          <w:szCs w:val="28"/>
        </w:rPr>
        <w:t>2.1</w:t>
      </w:r>
      <w:r w:rsidR="00E5270E" w:rsidRPr="00C67EB5">
        <w:rPr>
          <w:rFonts w:ascii="Times New Roman" w:hAnsi="Times New Roman"/>
          <w:b/>
          <w:i/>
          <w:sz w:val="28"/>
          <w:szCs w:val="28"/>
        </w:rPr>
        <w:t>1</w:t>
      </w:r>
      <w:r w:rsidRPr="00C67EB5">
        <w:rPr>
          <w:rFonts w:ascii="Times New Roman" w:hAnsi="Times New Roman"/>
          <w:b/>
          <w:i/>
          <w:sz w:val="28"/>
          <w:szCs w:val="28"/>
        </w:rPr>
        <w:t>.</w:t>
      </w:r>
      <w:r w:rsidRPr="00C67EB5">
        <w:rPr>
          <w:rFonts w:ascii="Times New Roman" w:hAnsi="Times New Roman"/>
          <w:sz w:val="28"/>
          <w:szCs w:val="28"/>
        </w:rPr>
        <w:t xml:space="preserve"> </w:t>
      </w:r>
      <w:r w:rsidR="00E5270E" w:rsidRPr="00C67EB5">
        <w:rPr>
          <w:rFonts w:ascii="Times New Roman" w:hAnsi="Times New Roman"/>
          <w:b/>
          <w:i/>
          <w:sz w:val="28"/>
          <w:szCs w:val="28"/>
        </w:rPr>
        <w:t>Chuyên đề</w:t>
      </w:r>
      <w:r w:rsidRPr="00C67EB5">
        <w:rPr>
          <w:rFonts w:ascii="Times New Roman" w:hAnsi="Times New Roman"/>
          <w:b/>
          <w:i/>
          <w:sz w:val="28"/>
          <w:szCs w:val="28"/>
        </w:rPr>
        <w:t xml:space="preserve"> "Nâng cao chất lượng công tác phổ biến giáo dục pháp luật trong nhà trường trên địa bàn tỉnh giai đoạn 2022 - 2025"</w:t>
      </w:r>
      <w:bookmarkEnd w:id="26"/>
      <w:r w:rsidR="00E5270E" w:rsidRPr="00C67EB5">
        <w:rPr>
          <w:rFonts w:ascii="Times New Roman" w:hAnsi="Times New Roman"/>
          <w:b/>
          <w:i/>
          <w:sz w:val="28"/>
          <w:szCs w:val="28"/>
        </w:rPr>
        <w:t xml:space="preserve"> </w:t>
      </w:r>
    </w:p>
    <w:p w14:paraId="4CA355AD" w14:textId="77777777" w:rsidR="00C010E2" w:rsidRPr="00C67EB5" w:rsidRDefault="00C010E2"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311A9D93" w14:textId="77777777" w:rsidR="00C010E2" w:rsidRPr="00C67EB5" w:rsidRDefault="00C010E2"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651BCE11" w14:textId="77777777" w:rsidR="00D14448" w:rsidRPr="00C67EB5" w:rsidRDefault="00C010E2"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w:t>
      </w:r>
      <w:r w:rsidR="00F3111F" w:rsidRPr="00C67EB5">
        <w:rPr>
          <w:rFonts w:ascii="Times New Roman" w:hAnsi="Times New Roman"/>
          <w:sz w:val="28"/>
          <w:szCs w:val="28"/>
        </w:rPr>
        <w:t>Kế hoạch số 78/KH-UBND ngày 16/3/2023 của UBND tỉnh về thực hiện chuyên đề trọng điểm “</w:t>
      </w:r>
      <w:r w:rsidR="00F3111F" w:rsidRPr="00C67EB5">
        <w:rPr>
          <w:rFonts w:ascii="Times New Roman" w:hAnsi="Times New Roman"/>
          <w:i/>
          <w:sz w:val="28"/>
          <w:szCs w:val="28"/>
        </w:rPr>
        <w:t>Nâng cao chất lượng công tác phổ biến giáo dục pháp luật trong nhà trường trên địa bàn tỉnh giai đoạn 2022 - 2025</w:t>
      </w:r>
      <w:r w:rsidR="00F3111F" w:rsidRPr="00C67EB5">
        <w:rPr>
          <w:rFonts w:ascii="Times New Roman" w:hAnsi="Times New Roman"/>
          <w:sz w:val="28"/>
          <w:szCs w:val="28"/>
        </w:rPr>
        <w:t>"</w:t>
      </w:r>
      <w:r w:rsidRPr="00C67EB5">
        <w:rPr>
          <w:rFonts w:ascii="Times New Roman" w:hAnsi="Times New Roman"/>
          <w:sz w:val="28"/>
          <w:szCs w:val="28"/>
        </w:rPr>
        <w:t>.</w:t>
      </w:r>
    </w:p>
    <w:p w14:paraId="76BD4ED2" w14:textId="77777777" w:rsidR="00C010E2" w:rsidRPr="00C67EB5" w:rsidRDefault="00E5270E" w:rsidP="007A1863">
      <w:pPr>
        <w:spacing w:before="120" w:after="120" w:line="240" w:lineRule="auto"/>
        <w:ind w:firstLine="720"/>
        <w:jc w:val="both"/>
        <w:outlineLvl w:val="2"/>
        <w:rPr>
          <w:rFonts w:ascii="Times New Roman" w:hAnsi="Times New Roman"/>
          <w:sz w:val="24"/>
          <w:szCs w:val="24"/>
        </w:rPr>
      </w:pPr>
      <w:bookmarkStart w:id="27" w:name="_Toc209770632"/>
      <w:r w:rsidRPr="00C67EB5">
        <w:rPr>
          <w:rFonts w:ascii="Times New Roman" w:hAnsi="Times New Roman"/>
          <w:b/>
          <w:i/>
          <w:sz w:val="28"/>
          <w:szCs w:val="28"/>
        </w:rPr>
        <w:t>2.12. C</w:t>
      </w:r>
      <w:r w:rsidRPr="00C67EB5">
        <w:rPr>
          <w:rFonts w:ascii="Times New Roman" w:hAnsi="Times New Roman"/>
          <w:b/>
          <w:bCs/>
          <w:i/>
          <w:iCs/>
          <w:sz w:val="28"/>
          <w:szCs w:val="28"/>
        </w:rPr>
        <w:t>huyên đề “Đẩy mạnh công tác PBGDPL và tuyên truyền, vận động đồng bào dân tộc thiểu số ở các xã, thôn, bản vùng đồng bào dân tộc thiểu số, miền núi, biên giới, hải đảo trên địa bàn tỉnh” giai đoạn 2022-2025"</w:t>
      </w:r>
      <w:bookmarkEnd w:id="27"/>
      <w:r w:rsidRPr="00C67EB5">
        <w:rPr>
          <w:rFonts w:ascii="Times New Roman" w:hAnsi="Times New Roman"/>
          <w:b/>
          <w:bCs/>
          <w:i/>
          <w:iCs/>
          <w:sz w:val="28"/>
          <w:szCs w:val="28"/>
        </w:rPr>
        <w:t xml:space="preserve"> </w:t>
      </w:r>
    </w:p>
    <w:p w14:paraId="5785B6AA" w14:textId="77777777" w:rsidR="00D14448" w:rsidRPr="00C67EB5" w:rsidRDefault="00D14448" w:rsidP="006F1E1B">
      <w:pPr>
        <w:spacing w:before="120" w:after="120" w:line="240" w:lineRule="auto"/>
        <w:ind w:firstLine="720"/>
        <w:jc w:val="both"/>
        <w:rPr>
          <w:rFonts w:ascii="Times New Roman" w:hAnsi="Times New Roman"/>
          <w:bCs/>
          <w:sz w:val="28"/>
          <w:szCs w:val="28"/>
        </w:rPr>
      </w:pPr>
      <w:r w:rsidRPr="00C67EB5">
        <w:rPr>
          <w:rFonts w:ascii="Times New Roman" w:hAnsi="Times New Roman"/>
          <w:sz w:val="28"/>
          <w:szCs w:val="28"/>
        </w:rPr>
        <w:t xml:space="preserve">- Nghị quyết số 110/2022/NQ-HĐND </w:t>
      </w:r>
      <w:r w:rsidRPr="00C67EB5">
        <w:rPr>
          <w:rFonts w:ascii="Times New Roman" w:hAnsi="Times New Roman"/>
          <w:bCs/>
          <w:sz w:val="28"/>
          <w:szCs w:val="28"/>
        </w:rPr>
        <w:t>ngày 09/7/2022 của HĐND tỉnh về một số biện pháp nâng cao hiệu quả công tác phổ biến, giáo dục pháp luật trên địa bàn tỉnh giai đoạn 2022 - 2025 (được sửa đổi, bổ sung bởi Nghị quyết số</w:t>
      </w:r>
      <w:r w:rsidR="00C67EB5" w:rsidRPr="00C67EB5">
        <w:rPr>
          <w:rFonts w:ascii="Times New Roman" w:hAnsi="Times New Roman"/>
          <w:bCs/>
          <w:sz w:val="28"/>
          <w:szCs w:val="28"/>
        </w:rPr>
        <w:t xml:space="preserve"> 72</w:t>
      </w:r>
      <w:r w:rsidRPr="00C67EB5">
        <w:rPr>
          <w:rFonts w:ascii="Times New Roman" w:hAnsi="Times New Roman"/>
          <w:bCs/>
          <w:sz w:val="28"/>
          <w:szCs w:val="28"/>
        </w:rPr>
        <w:t>/2025/NQ-HĐND);</w:t>
      </w:r>
    </w:p>
    <w:p w14:paraId="3FBD72A5" w14:textId="77777777" w:rsidR="00D14448" w:rsidRPr="00C67EB5" w:rsidRDefault="00D14448" w:rsidP="006F1E1B">
      <w:pPr>
        <w:spacing w:before="120" w:after="120" w:line="240" w:lineRule="auto"/>
        <w:ind w:firstLine="720"/>
        <w:jc w:val="both"/>
        <w:rPr>
          <w:rFonts w:ascii="Times New Roman" w:hAnsi="Times New Roman"/>
          <w:sz w:val="28"/>
          <w:szCs w:val="28"/>
        </w:rPr>
      </w:pPr>
      <w:r w:rsidRPr="00C67EB5">
        <w:rPr>
          <w:rFonts w:ascii="Times New Roman" w:hAnsi="Times New Roman"/>
          <w:bCs/>
          <w:sz w:val="28"/>
          <w:szCs w:val="28"/>
        </w:rPr>
        <w:t xml:space="preserve">- Kế hoạch số 236/KH-UBND ngày 26/9/2022 của UBND tỉnh tổ chức thực hiện </w:t>
      </w:r>
      <w:r w:rsidRPr="00C67EB5">
        <w:rPr>
          <w:rFonts w:ascii="Times New Roman" w:hAnsi="Times New Roman"/>
          <w:sz w:val="28"/>
          <w:szCs w:val="28"/>
        </w:rPr>
        <w:t xml:space="preserve">Nghị quyết số 110/2022/NQ-HĐND </w:t>
      </w:r>
      <w:r w:rsidRPr="00C67EB5">
        <w:rPr>
          <w:rFonts w:ascii="Times New Roman" w:hAnsi="Times New Roman"/>
          <w:bCs/>
          <w:sz w:val="28"/>
          <w:szCs w:val="28"/>
        </w:rPr>
        <w:t>ngày 09/7/2022 của HĐND tỉnh.</w:t>
      </w:r>
    </w:p>
    <w:p w14:paraId="61E40A71" w14:textId="77777777" w:rsidR="003D34D2" w:rsidRDefault="00E5270E" w:rsidP="00680515">
      <w:pPr>
        <w:spacing w:before="120" w:after="120" w:line="240" w:lineRule="auto"/>
        <w:ind w:firstLine="720"/>
        <w:jc w:val="both"/>
        <w:rPr>
          <w:rFonts w:ascii="Times New Roman" w:hAnsi="Times New Roman"/>
          <w:bCs/>
          <w:iCs/>
          <w:sz w:val="28"/>
          <w:szCs w:val="28"/>
        </w:rPr>
      </w:pPr>
      <w:r w:rsidRPr="00C67EB5">
        <w:rPr>
          <w:rFonts w:ascii="Times New Roman" w:hAnsi="Times New Roman"/>
          <w:bCs/>
          <w:iCs/>
          <w:sz w:val="28"/>
          <w:szCs w:val="28"/>
        </w:rPr>
        <w:t>- Kế hoạch số 253/KH-UBND ngày 11/10/2023 của UBND tỉnh về thực hiện chuyên đề “Đẩy mạnh công tác PBGDPL và tuyên truyền, vận động đồng bào dân tộc thiểu số ở các xã, thôn, bản vùng đồng bào dân tộc thiểu số, miền núi, biên giới, hải đảo trên địa bàn tỉnh” giai đoạn 2022-2025".</w:t>
      </w:r>
    </w:p>
    <w:p w14:paraId="04717D7A" w14:textId="77777777" w:rsidR="00680515" w:rsidRPr="00C67EB5" w:rsidRDefault="00680515" w:rsidP="007A1863">
      <w:pPr>
        <w:spacing w:before="120" w:after="120" w:line="240" w:lineRule="auto"/>
        <w:ind w:firstLine="720"/>
        <w:jc w:val="both"/>
        <w:rPr>
          <w:rFonts w:ascii="Times New Roman" w:hAnsi="Times New Roman"/>
          <w:bCs/>
          <w:iCs/>
          <w:sz w:val="28"/>
          <w:szCs w:val="28"/>
        </w:rPr>
      </w:pPr>
    </w:p>
    <w:p w14:paraId="171E62C7" w14:textId="24BE320D" w:rsidR="00D1747E" w:rsidRPr="00C67EB5" w:rsidRDefault="00F64B27" w:rsidP="007A1863">
      <w:pPr>
        <w:spacing w:before="120" w:after="120" w:line="240" w:lineRule="auto"/>
        <w:ind w:firstLine="720"/>
        <w:jc w:val="both"/>
        <w:outlineLvl w:val="0"/>
        <w:rPr>
          <w:rFonts w:ascii="Times New Roman" w:hAnsi="Times New Roman"/>
          <w:b/>
          <w:sz w:val="28"/>
          <w:szCs w:val="28"/>
        </w:rPr>
      </w:pPr>
      <w:bookmarkStart w:id="28" w:name="_Toc209770633"/>
      <w:r w:rsidRPr="00C67EB5">
        <w:rPr>
          <w:rFonts w:ascii="Times New Roman" w:hAnsi="Times New Roman"/>
          <w:b/>
          <w:sz w:val="28"/>
          <w:szCs w:val="28"/>
        </w:rPr>
        <w:t>II. QUẢN LÝ NHÀ NƯỚC VỀ PBGDPL, HÒA GIẢI Ở CƠ SỞ</w:t>
      </w:r>
      <w:r w:rsidR="007A1863">
        <w:rPr>
          <w:rFonts w:ascii="Times New Roman" w:hAnsi="Times New Roman"/>
          <w:b/>
          <w:sz w:val="28"/>
          <w:szCs w:val="28"/>
        </w:rPr>
        <w:t xml:space="preserve">, </w:t>
      </w:r>
      <w:r w:rsidR="00606E31" w:rsidRPr="00C67EB5">
        <w:rPr>
          <w:rFonts w:ascii="Times New Roman" w:hAnsi="Times New Roman"/>
          <w:b/>
          <w:sz w:val="28"/>
          <w:szCs w:val="28"/>
        </w:rPr>
        <w:t>CHUẨN TIẾP CẬN PHÁP LUẬT.</w:t>
      </w:r>
      <w:bookmarkEnd w:id="28"/>
    </w:p>
    <w:p w14:paraId="03C02458" w14:textId="77777777" w:rsidR="00023798" w:rsidRPr="00C67EB5" w:rsidRDefault="00023798" w:rsidP="007A1863">
      <w:pPr>
        <w:spacing w:before="120" w:after="120" w:line="240" w:lineRule="auto"/>
        <w:ind w:firstLine="720"/>
        <w:jc w:val="both"/>
        <w:outlineLvl w:val="1"/>
        <w:rPr>
          <w:rFonts w:ascii="Times New Roman" w:hAnsi="Times New Roman"/>
          <w:b/>
          <w:sz w:val="28"/>
          <w:szCs w:val="28"/>
        </w:rPr>
      </w:pPr>
      <w:bookmarkStart w:id="29" w:name="_Toc209770634"/>
      <w:r w:rsidRPr="00C67EB5">
        <w:rPr>
          <w:rFonts w:ascii="Times New Roman" w:hAnsi="Times New Roman"/>
          <w:b/>
          <w:sz w:val="28"/>
          <w:szCs w:val="28"/>
        </w:rPr>
        <w:t xml:space="preserve">1. Quản lý nhà nước về </w:t>
      </w:r>
      <w:r w:rsidR="00E67688" w:rsidRPr="00C67EB5">
        <w:rPr>
          <w:rFonts w:ascii="Times New Roman" w:hAnsi="Times New Roman"/>
          <w:b/>
          <w:sz w:val="28"/>
          <w:szCs w:val="28"/>
        </w:rPr>
        <w:t>PBGDPL</w:t>
      </w:r>
      <w:bookmarkEnd w:id="29"/>
    </w:p>
    <w:p w14:paraId="7D3EF259" w14:textId="77777777" w:rsidR="00D1747E" w:rsidRPr="00C67EB5" w:rsidRDefault="00023798" w:rsidP="007A1863">
      <w:pPr>
        <w:spacing w:before="120" w:after="120" w:line="240" w:lineRule="auto"/>
        <w:ind w:firstLine="720"/>
        <w:jc w:val="both"/>
        <w:outlineLvl w:val="2"/>
        <w:rPr>
          <w:rFonts w:ascii="Times New Roman" w:hAnsi="Times New Roman"/>
          <w:b/>
          <w:sz w:val="28"/>
          <w:szCs w:val="28"/>
        </w:rPr>
      </w:pPr>
      <w:bookmarkStart w:id="30" w:name="_Toc209770635"/>
      <w:r w:rsidRPr="00C67EB5">
        <w:rPr>
          <w:rFonts w:ascii="Times New Roman" w:hAnsi="Times New Roman"/>
          <w:b/>
          <w:sz w:val="28"/>
          <w:szCs w:val="28"/>
        </w:rPr>
        <w:t>1.</w:t>
      </w:r>
      <w:r w:rsidR="00271250" w:rsidRPr="00C67EB5">
        <w:rPr>
          <w:rFonts w:ascii="Times New Roman" w:hAnsi="Times New Roman"/>
          <w:b/>
          <w:sz w:val="28"/>
          <w:szCs w:val="28"/>
        </w:rPr>
        <w:t>1</w:t>
      </w:r>
      <w:r w:rsidR="00D1747E" w:rsidRPr="00C67EB5">
        <w:rPr>
          <w:rFonts w:ascii="Times New Roman" w:hAnsi="Times New Roman"/>
          <w:b/>
          <w:sz w:val="28"/>
          <w:szCs w:val="28"/>
        </w:rPr>
        <w:t xml:space="preserve">. Nhiệm vụ, quyền hạn của UBND </w:t>
      </w:r>
      <w:r w:rsidRPr="00C67EB5">
        <w:rPr>
          <w:rFonts w:ascii="Times New Roman" w:hAnsi="Times New Roman"/>
          <w:b/>
          <w:sz w:val="28"/>
          <w:szCs w:val="28"/>
        </w:rPr>
        <w:t xml:space="preserve">cấp </w:t>
      </w:r>
      <w:r w:rsidR="00D1747E" w:rsidRPr="00C67EB5">
        <w:rPr>
          <w:rFonts w:ascii="Times New Roman" w:hAnsi="Times New Roman"/>
          <w:b/>
          <w:sz w:val="28"/>
          <w:szCs w:val="28"/>
        </w:rPr>
        <w:t>xã</w:t>
      </w:r>
      <w:bookmarkEnd w:id="30"/>
    </w:p>
    <w:p w14:paraId="72E42AE1" w14:textId="77777777" w:rsidR="00F64B27" w:rsidRPr="00C67EB5" w:rsidRDefault="00F64B27" w:rsidP="006F1E1B">
      <w:pPr>
        <w:pStyle w:val="BodyText"/>
        <w:spacing w:before="120" w:line="240" w:lineRule="auto"/>
        <w:ind w:firstLine="720"/>
        <w:jc w:val="both"/>
        <w:rPr>
          <w:rFonts w:ascii="Times New Roman" w:hAnsi="Times New Roman"/>
          <w:sz w:val="28"/>
          <w:szCs w:val="28"/>
        </w:rPr>
      </w:pPr>
      <w:r w:rsidRPr="00C67EB5">
        <w:rPr>
          <w:rFonts w:ascii="Times New Roman" w:hAnsi="Times New Roman"/>
          <w:sz w:val="28"/>
          <w:szCs w:val="28"/>
        </w:rPr>
        <w:t xml:space="preserve">a) Khoản 1 Điều 6 Luật </w:t>
      </w:r>
      <w:r w:rsidR="00E67688" w:rsidRPr="00C67EB5">
        <w:rPr>
          <w:rFonts w:ascii="Times New Roman" w:hAnsi="Times New Roman"/>
          <w:sz w:val="28"/>
          <w:szCs w:val="28"/>
        </w:rPr>
        <w:t>PBGDPL</w:t>
      </w:r>
      <w:r w:rsidRPr="00C67EB5">
        <w:rPr>
          <w:rFonts w:ascii="Times New Roman" w:hAnsi="Times New Roman"/>
          <w:sz w:val="28"/>
          <w:szCs w:val="28"/>
        </w:rPr>
        <w:t xml:space="preserve"> năm 2012 quy định </w:t>
      </w:r>
      <w:r w:rsidRPr="00C67EB5">
        <w:rPr>
          <w:rFonts w:ascii="Times New Roman" w:hAnsi="Times New Roman"/>
          <w:b/>
          <w:sz w:val="28"/>
          <w:szCs w:val="28"/>
        </w:rPr>
        <w:t>07 nội dung quản lý nhà nước</w:t>
      </w:r>
      <w:r w:rsidRPr="00C67EB5">
        <w:rPr>
          <w:rFonts w:ascii="Times New Roman" w:hAnsi="Times New Roman"/>
          <w:sz w:val="28"/>
          <w:szCs w:val="28"/>
        </w:rPr>
        <w:t xml:space="preserve"> về PBGDPL tại địa phương</w:t>
      </w:r>
      <w:r w:rsidR="007E0459" w:rsidRPr="00C67EB5">
        <w:rPr>
          <w:rFonts w:ascii="Times New Roman" w:hAnsi="Times New Roman"/>
          <w:sz w:val="28"/>
          <w:szCs w:val="28"/>
        </w:rPr>
        <w:t>:</w:t>
      </w:r>
    </w:p>
    <w:p w14:paraId="364DDED1" w14:textId="77777777" w:rsidR="007E0459"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Xây dựng, ban hành văn bản quy phạm pháp luật, chương trình, kế hoạch về </w:t>
      </w:r>
      <w:r w:rsidR="00E67688" w:rsidRPr="00C67EB5">
        <w:rPr>
          <w:sz w:val="28"/>
          <w:szCs w:val="28"/>
        </w:rPr>
        <w:t>PBGDPL</w:t>
      </w:r>
      <w:r w:rsidRPr="00C67EB5">
        <w:rPr>
          <w:sz w:val="28"/>
          <w:szCs w:val="28"/>
        </w:rPr>
        <w:t>;</w:t>
      </w:r>
    </w:p>
    <w:p w14:paraId="6469D31D" w14:textId="77777777" w:rsidR="007E0459"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Chỉ đạo, hướng dẫn và tổ chức thực hiện công tác </w:t>
      </w:r>
      <w:r w:rsidR="00E67688" w:rsidRPr="00C67EB5">
        <w:rPr>
          <w:sz w:val="28"/>
          <w:szCs w:val="28"/>
        </w:rPr>
        <w:t>PBGDPL</w:t>
      </w:r>
      <w:r w:rsidRPr="00C67EB5">
        <w:rPr>
          <w:sz w:val="28"/>
          <w:szCs w:val="28"/>
        </w:rPr>
        <w:t>;</w:t>
      </w:r>
    </w:p>
    <w:p w14:paraId="4AD4DB8C" w14:textId="77777777" w:rsidR="007E0459"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lastRenderedPageBreak/>
        <w:t xml:space="preserve">- Bồi dưỡng kiến thức pháp luật, nghiệp vụ </w:t>
      </w:r>
      <w:r w:rsidR="00E67688" w:rsidRPr="00C67EB5">
        <w:rPr>
          <w:sz w:val="28"/>
          <w:szCs w:val="28"/>
        </w:rPr>
        <w:t>PBGDPL</w:t>
      </w:r>
      <w:r w:rsidRPr="00C67EB5">
        <w:rPr>
          <w:sz w:val="28"/>
          <w:szCs w:val="28"/>
        </w:rPr>
        <w:t>;</w:t>
      </w:r>
    </w:p>
    <w:p w14:paraId="62F765CB" w14:textId="77777777" w:rsidR="007E0459"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t>- Xây dựng và quản lý cơ sở dữ liệu quốc gia về pháp luật;</w:t>
      </w:r>
    </w:p>
    <w:p w14:paraId="48091814" w14:textId="77777777" w:rsidR="007E0459"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Thống kê, tổng kết về </w:t>
      </w:r>
      <w:r w:rsidR="00E67688" w:rsidRPr="00C67EB5">
        <w:rPr>
          <w:sz w:val="28"/>
          <w:szCs w:val="28"/>
        </w:rPr>
        <w:t>PBGDPL</w:t>
      </w:r>
      <w:r w:rsidRPr="00C67EB5">
        <w:rPr>
          <w:sz w:val="28"/>
          <w:szCs w:val="28"/>
        </w:rPr>
        <w:t>;</w:t>
      </w:r>
    </w:p>
    <w:p w14:paraId="1FED905C" w14:textId="77777777" w:rsidR="007E0459" w:rsidRPr="00C67EB5" w:rsidRDefault="007E0459" w:rsidP="006F1E1B">
      <w:pPr>
        <w:spacing w:before="120" w:after="120" w:line="240" w:lineRule="auto"/>
        <w:ind w:firstLine="720"/>
        <w:jc w:val="both"/>
        <w:rPr>
          <w:rFonts w:ascii="Times New Roman" w:hAnsi="Times New Roman"/>
          <w:sz w:val="28"/>
          <w:szCs w:val="28"/>
        </w:rPr>
      </w:pPr>
      <w:bookmarkStart w:id="31" w:name="diem_1_6_4"/>
      <w:r w:rsidRPr="00C67EB5">
        <w:rPr>
          <w:rFonts w:ascii="Times New Roman" w:hAnsi="Times New Roman"/>
          <w:sz w:val="28"/>
          <w:szCs w:val="28"/>
        </w:rPr>
        <w:t xml:space="preserve">- Thanh tra, kiểm tra, giải quyết khiếu nại, tố cáo và xử lý vi phạm trong </w:t>
      </w:r>
      <w:r w:rsidR="00E67688" w:rsidRPr="00C67EB5">
        <w:rPr>
          <w:rFonts w:ascii="Times New Roman" w:hAnsi="Times New Roman"/>
          <w:sz w:val="28"/>
          <w:szCs w:val="28"/>
        </w:rPr>
        <w:t>PBGDPL</w:t>
      </w:r>
      <w:r w:rsidRPr="00C67EB5">
        <w:rPr>
          <w:rFonts w:ascii="Times New Roman" w:hAnsi="Times New Roman"/>
          <w:sz w:val="28"/>
          <w:szCs w:val="28"/>
        </w:rPr>
        <w:t>;</w:t>
      </w:r>
      <w:bookmarkEnd w:id="31"/>
    </w:p>
    <w:p w14:paraId="77C7CBC5" w14:textId="77777777" w:rsidR="00B91405" w:rsidRPr="00C67EB5" w:rsidRDefault="007E0459"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Hợp tác quốc tế về </w:t>
      </w:r>
      <w:r w:rsidR="00E67688" w:rsidRPr="00C67EB5">
        <w:rPr>
          <w:sz w:val="28"/>
          <w:szCs w:val="28"/>
        </w:rPr>
        <w:t>PBGDPL</w:t>
      </w:r>
      <w:r w:rsidRPr="00C67EB5">
        <w:rPr>
          <w:sz w:val="28"/>
          <w:szCs w:val="28"/>
        </w:rPr>
        <w:t>.</w:t>
      </w:r>
    </w:p>
    <w:p w14:paraId="46E1472B"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b) Khoản 2 Điều 27 Luật </w:t>
      </w:r>
      <w:r w:rsidR="00E67688" w:rsidRPr="00C67EB5">
        <w:rPr>
          <w:sz w:val="28"/>
          <w:szCs w:val="28"/>
        </w:rPr>
        <w:t>PBGDPL</w:t>
      </w:r>
      <w:r w:rsidRPr="00C67EB5">
        <w:rPr>
          <w:sz w:val="28"/>
          <w:szCs w:val="28"/>
        </w:rPr>
        <w:t xml:space="preserve"> năm 2012 quy định </w:t>
      </w:r>
      <w:r w:rsidR="00E67688" w:rsidRPr="00C67EB5">
        <w:rPr>
          <w:sz w:val="28"/>
          <w:szCs w:val="28"/>
        </w:rPr>
        <w:t>UBND</w:t>
      </w:r>
      <w:r w:rsidRPr="00C67EB5">
        <w:rPr>
          <w:sz w:val="28"/>
          <w:szCs w:val="28"/>
        </w:rPr>
        <w:t xml:space="preserve"> cấp </w:t>
      </w:r>
      <w:r w:rsidR="00E67688" w:rsidRPr="00C67EB5">
        <w:rPr>
          <w:sz w:val="28"/>
          <w:szCs w:val="28"/>
        </w:rPr>
        <w:t xml:space="preserve">xã </w:t>
      </w:r>
      <w:r w:rsidRPr="00C67EB5">
        <w:rPr>
          <w:sz w:val="28"/>
          <w:szCs w:val="28"/>
        </w:rPr>
        <w:t xml:space="preserve">có </w:t>
      </w:r>
      <w:r w:rsidRPr="00C67EB5">
        <w:rPr>
          <w:b/>
          <w:sz w:val="28"/>
          <w:szCs w:val="28"/>
        </w:rPr>
        <w:t>04</w:t>
      </w:r>
      <w:r w:rsidRPr="00C67EB5">
        <w:rPr>
          <w:sz w:val="28"/>
          <w:szCs w:val="28"/>
        </w:rPr>
        <w:t xml:space="preserve"> </w:t>
      </w:r>
      <w:r w:rsidRPr="00C67EB5">
        <w:rPr>
          <w:b/>
          <w:sz w:val="28"/>
          <w:szCs w:val="28"/>
        </w:rPr>
        <w:t>nhiệm vụ</w:t>
      </w:r>
      <w:r w:rsidRPr="00C67EB5">
        <w:rPr>
          <w:sz w:val="28"/>
          <w:szCs w:val="28"/>
        </w:rPr>
        <w:t xml:space="preserve"> quản lý nhà nước về PBGDPL:</w:t>
      </w:r>
    </w:p>
    <w:p w14:paraId="4B74072D"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Ban hành theo thẩm quyền chương trình, kế hoạch, đề án về </w:t>
      </w:r>
      <w:r w:rsidR="00E67688" w:rsidRPr="00C67EB5">
        <w:rPr>
          <w:sz w:val="28"/>
          <w:szCs w:val="28"/>
        </w:rPr>
        <w:t>PBGDPL</w:t>
      </w:r>
      <w:r w:rsidRPr="00C67EB5">
        <w:rPr>
          <w:sz w:val="28"/>
          <w:szCs w:val="28"/>
        </w:rPr>
        <w:t>;</w:t>
      </w:r>
    </w:p>
    <w:p w14:paraId="3D4418EC"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Chỉ đạo, hướng dẫn, tổ chức triển khai và kiểm tra công tác </w:t>
      </w:r>
      <w:r w:rsidR="00E67688" w:rsidRPr="00C67EB5">
        <w:rPr>
          <w:sz w:val="28"/>
          <w:szCs w:val="28"/>
        </w:rPr>
        <w:t>PBGDPL</w:t>
      </w:r>
      <w:r w:rsidRPr="00C67EB5">
        <w:rPr>
          <w:sz w:val="28"/>
          <w:szCs w:val="28"/>
        </w:rPr>
        <w:t>;</w:t>
      </w:r>
    </w:p>
    <w:p w14:paraId="787CEBD3"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Xây dựng, tập huấn, bồi dưỡng, quản lý đội ngũ tuyên truyền viên pháp luật; thực hiện chuẩn hóa đội ngũ giáo viên dạy môn giáo dục công dân, giáo viên, giảng viên dạy pháp luật theo quy định của pháp luật;</w:t>
      </w:r>
    </w:p>
    <w:p w14:paraId="6B6FF28A"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Tạo điều kiện để các tổ chức, cá nhân, doanh nghiệp hỗ trợ cho hoạt động </w:t>
      </w:r>
      <w:r w:rsidR="00E67688" w:rsidRPr="00C67EB5">
        <w:rPr>
          <w:sz w:val="28"/>
          <w:szCs w:val="28"/>
        </w:rPr>
        <w:t>PBGDPL</w:t>
      </w:r>
      <w:r w:rsidRPr="00C67EB5">
        <w:rPr>
          <w:sz w:val="28"/>
          <w:szCs w:val="28"/>
        </w:rPr>
        <w:t>.</w:t>
      </w:r>
    </w:p>
    <w:p w14:paraId="40B87FC2" w14:textId="77777777" w:rsidR="00F64B27" w:rsidRPr="00C67EB5" w:rsidRDefault="00F64B2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c) Khoản 2 Điều 4 Nghị định số 28/2013/NĐ-CP quy định </w:t>
      </w:r>
      <w:r w:rsidR="00E67688" w:rsidRPr="00C67EB5">
        <w:rPr>
          <w:rFonts w:ascii="Times New Roman" w:hAnsi="Times New Roman"/>
          <w:sz w:val="28"/>
          <w:szCs w:val="28"/>
        </w:rPr>
        <w:t>UBND</w:t>
      </w:r>
      <w:r w:rsidRPr="00C67EB5">
        <w:rPr>
          <w:rFonts w:ascii="Times New Roman" w:hAnsi="Times New Roman"/>
          <w:sz w:val="28"/>
          <w:szCs w:val="28"/>
        </w:rPr>
        <w:t xml:space="preserve"> cấp </w:t>
      </w:r>
      <w:r w:rsidR="00B91405" w:rsidRPr="00C67EB5">
        <w:rPr>
          <w:rFonts w:ascii="Times New Roman" w:hAnsi="Times New Roman"/>
          <w:sz w:val="28"/>
          <w:szCs w:val="28"/>
        </w:rPr>
        <w:t>xã</w:t>
      </w:r>
      <w:r w:rsidRPr="00C67EB5">
        <w:rPr>
          <w:rFonts w:ascii="Times New Roman" w:hAnsi="Times New Roman"/>
          <w:sz w:val="28"/>
          <w:szCs w:val="28"/>
        </w:rPr>
        <w:t xml:space="preserve"> có trách nhiệm thực hiện</w:t>
      </w:r>
      <w:r w:rsidRPr="00C67EB5">
        <w:rPr>
          <w:rFonts w:ascii="Times New Roman" w:hAnsi="Times New Roman"/>
          <w:b/>
          <w:sz w:val="28"/>
          <w:szCs w:val="28"/>
        </w:rPr>
        <w:t xml:space="preserve"> 05 nhiệm vụ</w:t>
      </w:r>
      <w:r w:rsidR="00B91405" w:rsidRPr="00C67EB5">
        <w:rPr>
          <w:rFonts w:ascii="Times New Roman" w:hAnsi="Times New Roman"/>
          <w:sz w:val="28"/>
          <w:szCs w:val="28"/>
        </w:rPr>
        <w:t>:</w:t>
      </w:r>
    </w:p>
    <w:p w14:paraId="010A1769"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Tổ chức thực hiện công tác </w:t>
      </w:r>
      <w:r w:rsidR="00E67688" w:rsidRPr="00C67EB5">
        <w:rPr>
          <w:sz w:val="28"/>
          <w:szCs w:val="28"/>
        </w:rPr>
        <w:t>PBGDPL</w:t>
      </w:r>
      <w:r w:rsidRPr="00C67EB5">
        <w:rPr>
          <w:sz w:val="28"/>
          <w:szCs w:val="28"/>
        </w:rPr>
        <w:t xml:space="preserve"> trên địa bàn theo hướng dẫn của </w:t>
      </w:r>
      <w:r w:rsidR="00E67688" w:rsidRPr="00C67EB5">
        <w:rPr>
          <w:sz w:val="28"/>
          <w:szCs w:val="28"/>
        </w:rPr>
        <w:t>UBND</w:t>
      </w:r>
      <w:r w:rsidRPr="00C67EB5">
        <w:rPr>
          <w:sz w:val="28"/>
          <w:szCs w:val="28"/>
        </w:rPr>
        <w:t xml:space="preserve"> cấp </w:t>
      </w:r>
      <w:r w:rsidR="005C6110" w:rsidRPr="00C67EB5">
        <w:rPr>
          <w:sz w:val="28"/>
          <w:szCs w:val="28"/>
        </w:rPr>
        <w:t>trên</w:t>
      </w:r>
      <w:r w:rsidRPr="00C67EB5">
        <w:rPr>
          <w:sz w:val="28"/>
          <w:szCs w:val="28"/>
        </w:rPr>
        <w:t>;</w:t>
      </w:r>
    </w:p>
    <w:p w14:paraId="7B30DA21"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Đôn đốc, kiểm tra các cơ quan, tổ chức trên địa bàn tổ chức Ngày Pháp luật nước Cộng hòa xã hội chủ nghĩa Việt Nam;</w:t>
      </w:r>
    </w:p>
    <w:p w14:paraId="1C2D0CAB"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Thực hiện việc thống kê, báo cáo về công tác </w:t>
      </w:r>
      <w:r w:rsidR="00E67688" w:rsidRPr="00C67EB5">
        <w:rPr>
          <w:sz w:val="28"/>
          <w:szCs w:val="28"/>
        </w:rPr>
        <w:t>PBGDPL</w:t>
      </w:r>
      <w:r w:rsidRPr="00C67EB5">
        <w:rPr>
          <w:sz w:val="28"/>
          <w:szCs w:val="28"/>
        </w:rPr>
        <w:t xml:space="preserve"> theo chỉ đạo của </w:t>
      </w:r>
      <w:r w:rsidR="00E67688" w:rsidRPr="00C67EB5">
        <w:rPr>
          <w:sz w:val="28"/>
          <w:szCs w:val="28"/>
        </w:rPr>
        <w:t>UBND</w:t>
      </w:r>
      <w:r w:rsidRPr="00C67EB5">
        <w:rPr>
          <w:sz w:val="28"/>
          <w:szCs w:val="28"/>
        </w:rPr>
        <w:t xml:space="preserve"> cấp </w:t>
      </w:r>
      <w:r w:rsidR="005C6110" w:rsidRPr="00C67EB5">
        <w:rPr>
          <w:sz w:val="28"/>
          <w:szCs w:val="28"/>
        </w:rPr>
        <w:t>trên</w:t>
      </w:r>
      <w:r w:rsidRPr="00C67EB5">
        <w:rPr>
          <w:sz w:val="28"/>
          <w:szCs w:val="28"/>
        </w:rPr>
        <w:t>;</w:t>
      </w:r>
    </w:p>
    <w:p w14:paraId="074BB18C"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Sơ kết, tổng kết, khen thưởng các tập thể, cá nhân có thành tích xuất sắc trong việc tổ chức, thực hiện Ngày Pháp luật nước Cộng hòa xã hội chủ nghĩa Việt Nam và thực hiện xã hội hóa công tác </w:t>
      </w:r>
      <w:r w:rsidR="00E67688" w:rsidRPr="00C67EB5">
        <w:rPr>
          <w:sz w:val="28"/>
          <w:szCs w:val="28"/>
        </w:rPr>
        <w:t>PBGDPL</w:t>
      </w:r>
      <w:r w:rsidRPr="00C67EB5">
        <w:rPr>
          <w:sz w:val="28"/>
          <w:szCs w:val="28"/>
        </w:rPr>
        <w:t xml:space="preserve"> trên địa bàn;</w:t>
      </w:r>
    </w:p>
    <w:p w14:paraId="7DE70EE3" w14:textId="77777777" w:rsidR="00B91405" w:rsidRPr="00C67EB5" w:rsidRDefault="00B91405" w:rsidP="006F1E1B">
      <w:pPr>
        <w:pStyle w:val="NormalWeb"/>
        <w:shd w:val="clear" w:color="auto" w:fill="FFFFFF"/>
        <w:spacing w:before="120" w:beforeAutospacing="0" w:after="120" w:afterAutospacing="0"/>
        <w:ind w:firstLine="720"/>
        <w:jc w:val="both"/>
        <w:rPr>
          <w:sz w:val="28"/>
          <w:szCs w:val="28"/>
        </w:rPr>
      </w:pPr>
      <w:r w:rsidRPr="00C67EB5">
        <w:rPr>
          <w:sz w:val="28"/>
          <w:szCs w:val="28"/>
        </w:rPr>
        <w:t xml:space="preserve">- Bảo đảm kinh phí, cơ sở vật chất, phương tiện cho hoạt động </w:t>
      </w:r>
      <w:r w:rsidR="00E67688" w:rsidRPr="00C67EB5">
        <w:rPr>
          <w:sz w:val="28"/>
          <w:szCs w:val="28"/>
        </w:rPr>
        <w:t>PBGDPL</w:t>
      </w:r>
      <w:r w:rsidRPr="00C67EB5">
        <w:rPr>
          <w:sz w:val="28"/>
          <w:szCs w:val="28"/>
        </w:rPr>
        <w:t>.</w:t>
      </w:r>
    </w:p>
    <w:p w14:paraId="24332229" w14:textId="77777777" w:rsidR="00271250" w:rsidRPr="00C67EB5" w:rsidRDefault="00271250" w:rsidP="007A1863">
      <w:pPr>
        <w:spacing w:before="120" w:after="120" w:line="240" w:lineRule="auto"/>
        <w:ind w:firstLine="720"/>
        <w:jc w:val="both"/>
        <w:outlineLvl w:val="2"/>
        <w:rPr>
          <w:rFonts w:ascii="Times New Roman" w:hAnsi="Times New Roman"/>
          <w:b/>
          <w:sz w:val="28"/>
          <w:szCs w:val="28"/>
        </w:rPr>
      </w:pPr>
      <w:bookmarkStart w:id="32" w:name="_Toc209770636"/>
      <w:r w:rsidRPr="00C67EB5">
        <w:rPr>
          <w:rFonts w:ascii="Times New Roman" w:hAnsi="Times New Roman"/>
          <w:b/>
          <w:sz w:val="28"/>
          <w:szCs w:val="28"/>
        </w:rPr>
        <w:t>1.2. Nhiệm vụ, quyền hạn của HĐND cấp xã</w:t>
      </w:r>
      <w:bookmarkEnd w:id="32"/>
    </w:p>
    <w:p w14:paraId="58B256EF" w14:textId="77777777" w:rsidR="00271250" w:rsidRPr="00C67EB5" w:rsidRDefault="0027125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Khoản 1 Điều 27 Luật PBGDPL năm 2012 quy định HĐND cấp xã có </w:t>
      </w:r>
      <w:r w:rsidRPr="00C67EB5">
        <w:rPr>
          <w:rFonts w:ascii="Times New Roman" w:hAnsi="Times New Roman"/>
          <w:b/>
          <w:sz w:val="28"/>
          <w:szCs w:val="28"/>
        </w:rPr>
        <w:t>02 nhiệm vụ</w:t>
      </w:r>
      <w:r w:rsidRPr="00C67EB5">
        <w:rPr>
          <w:rFonts w:ascii="Times New Roman" w:hAnsi="Times New Roman"/>
          <w:sz w:val="28"/>
          <w:szCs w:val="28"/>
        </w:rPr>
        <w:t xml:space="preserve"> như sau: </w:t>
      </w:r>
    </w:p>
    <w:p w14:paraId="4CBDF912" w14:textId="77777777" w:rsidR="00271250" w:rsidRPr="00C67EB5" w:rsidRDefault="0027125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Quyết định các biện pháp nhằm nâng cao hiệu quả công tác PBGDPL; phân bổ dự toán ngân sách địa phương cho công tác PBGDPL;</w:t>
      </w:r>
    </w:p>
    <w:p w14:paraId="2F09171C" w14:textId="77777777" w:rsidR="00271250" w:rsidRPr="00C67EB5" w:rsidRDefault="00271250"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Giám sát việc thực hiện pháp luật về PBGDPL.</w:t>
      </w:r>
    </w:p>
    <w:p w14:paraId="0AC85269" w14:textId="77777777" w:rsidR="00023798" w:rsidRPr="00C67EB5" w:rsidRDefault="00023798" w:rsidP="007A1863">
      <w:pPr>
        <w:pStyle w:val="NormalWeb"/>
        <w:shd w:val="clear" w:color="auto" w:fill="FFFFFF"/>
        <w:spacing w:before="120" w:beforeAutospacing="0" w:after="120" w:afterAutospacing="0"/>
        <w:ind w:firstLine="720"/>
        <w:jc w:val="both"/>
        <w:outlineLvl w:val="2"/>
        <w:rPr>
          <w:b/>
          <w:i/>
          <w:sz w:val="28"/>
          <w:szCs w:val="28"/>
        </w:rPr>
      </w:pPr>
      <w:bookmarkStart w:id="33" w:name="_Toc209770637"/>
      <w:r w:rsidRPr="00C67EB5">
        <w:rPr>
          <w:b/>
          <w:i/>
          <w:sz w:val="28"/>
          <w:szCs w:val="28"/>
        </w:rPr>
        <w:t xml:space="preserve">1.3. Nhiệm vụ, quyền hạn của </w:t>
      </w:r>
      <w:r w:rsidR="002E39B5" w:rsidRPr="00C67EB5">
        <w:rPr>
          <w:b/>
          <w:i/>
          <w:sz w:val="28"/>
          <w:szCs w:val="28"/>
        </w:rPr>
        <w:t xml:space="preserve">Văn phòng </w:t>
      </w:r>
      <w:r w:rsidR="005C6110" w:rsidRPr="00C67EB5">
        <w:rPr>
          <w:b/>
          <w:i/>
          <w:sz w:val="28"/>
          <w:szCs w:val="28"/>
        </w:rPr>
        <w:t>HĐND</w:t>
      </w:r>
      <w:r w:rsidR="002E39B5" w:rsidRPr="00C67EB5">
        <w:rPr>
          <w:b/>
          <w:i/>
          <w:sz w:val="28"/>
          <w:szCs w:val="28"/>
        </w:rPr>
        <w:t xml:space="preserve"> và </w:t>
      </w:r>
      <w:r w:rsidR="00E67688" w:rsidRPr="00C67EB5">
        <w:rPr>
          <w:b/>
          <w:i/>
          <w:sz w:val="28"/>
          <w:szCs w:val="28"/>
        </w:rPr>
        <w:t>UBND</w:t>
      </w:r>
      <w:r w:rsidR="002E39B5" w:rsidRPr="00C67EB5">
        <w:rPr>
          <w:b/>
          <w:i/>
          <w:sz w:val="28"/>
          <w:szCs w:val="28"/>
        </w:rPr>
        <w:t xml:space="preserve"> thuộc </w:t>
      </w:r>
      <w:r w:rsidR="00E67688" w:rsidRPr="00C67EB5">
        <w:rPr>
          <w:b/>
          <w:i/>
          <w:sz w:val="28"/>
          <w:szCs w:val="28"/>
        </w:rPr>
        <w:t>UBND</w:t>
      </w:r>
      <w:r w:rsidR="002E39B5" w:rsidRPr="00C67EB5">
        <w:rPr>
          <w:b/>
          <w:i/>
          <w:sz w:val="28"/>
          <w:szCs w:val="28"/>
        </w:rPr>
        <w:t xml:space="preserve"> cấp xã.</w:t>
      </w:r>
      <w:bookmarkEnd w:id="33"/>
    </w:p>
    <w:p w14:paraId="420E3354" w14:textId="77777777" w:rsidR="002E39B5" w:rsidRPr="00C67EB5" w:rsidRDefault="002E39B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Nhiệm vụ và quyền hạn của Văn phòng </w:t>
      </w:r>
      <w:r w:rsidR="005C6110" w:rsidRPr="00C67EB5">
        <w:rPr>
          <w:rFonts w:ascii="Times New Roman" w:hAnsi="Times New Roman"/>
          <w:sz w:val="28"/>
          <w:szCs w:val="28"/>
        </w:rPr>
        <w:t>HĐND</w:t>
      </w:r>
      <w:r w:rsidRPr="00C67EB5">
        <w:rPr>
          <w:rFonts w:ascii="Times New Roman" w:hAnsi="Times New Roman"/>
          <w:sz w:val="28"/>
          <w:szCs w:val="28"/>
        </w:rPr>
        <w:t xml:space="preserve"> và </w:t>
      </w:r>
      <w:r w:rsidR="00E67688" w:rsidRPr="00C67EB5">
        <w:rPr>
          <w:rFonts w:ascii="Times New Roman" w:hAnsi="Times New Roman"/>
          <w:sz w:val="28"/>
          <w:szCs w:val="28"/>
        </w:rPr>
        <w:t>UBND</w:t>
      </w:r>
      <w:r w:rsidRPr="00C67EB5">
        <w:rPr>
          <w:rFonts w:ascii="Times New Roman" w:hAnsi="Times New Roman"/>
          <w:sz w:val="28"/>
          <w:szCs w:val="28"/>
        </w:rPr>
        <w:t xml:space="preserve"> thuộc </w:t>
      </w:r>
      <w:r w:rsidR="00E67688" w:rsidRPr="00C67EB5">
        <w:rPr>
          <w:rFonts w:ascii="Times New Roman" w:hAnsi="Times New Roman"/>
          <w:sz w:val="28"/>
          <w:szCs w:val="28"/>
        </w:rPr>
        <w:t>UBND</w:t>
      </w:r>
      <w:r w:rsidRPr="00C67EB5">
        <w:rPr>
          <w:rFonts w:ascii="Times New Roman" w:hAnsi="Times New Roman"/>
          <w:sz w:val="28"/>
          <w:szCs w:val="28"/>
        </w:rPr>
        <w:t xml:space="preserve"> cấp xã trong lĩnh vực PBGDPL được quy định chung trong nhóm các nhiệm vụ </w:t>
      </w:r>
      <w:r w:rsidRPr="00C67EB5">
        <w:rPr>
          <w:rFonts w:ascii="Times New Roman" w:hAnsi="Times New Roman"/>
          <w:sz w:val="28"/>
          <w:szCs w:val="28"/>
        </w:rPr>
        <w:lastRenderedPageBreak/>
        <w:t>và quyền hạn về tổ chức thi hành pháp luật</w:t>
      </w:r>
      <w:r w:rsidRPr="00C67EB5">
        <w:rPr>
          <w:rFonts w:ascii="Times New Roman" w:hAnsi="Times New Roman"/>
          <w:sz w:val="28"/>
          <w:szCs w:val="28"/>
          <w:vertAlign w:val="superscript"/>
        </w:rPr>
        <w:footnoteReference w:id="1"/>
      </w:r>
      <w:r w:rsidRPr="00C67EB5">
        <w:rPr>
          <w:rFonts w:ascii="Times New Roman" w:hAnsi="Times New Roman"/>
          <w:sz w:val="28"/>
          <w:szCs w:val="28"/>
        </w:rPr>
        <w:t xml:space="preserve">. Ngoài các nhiệm vụ như giúp </w:t>
      </w:r>
      <w:r w:rsidR="00E67688" w:rsidRPr="00C67EB5">
        <w:rPr>
          <w:rFonts w:ascii="Times New Roman" w:hAnsi="Times New Roman"/>
          <w:sz w:val="28"/>
          <w:szCs w:val="28"/>
        </w:rPr>
        <w:t>UBND</w:t>
      </w:r>
      <w:r w:rsidRPr="00C67EB5">
        <w:rPr>
          <w:rFonts w:ascii="Times New Roman" w:hAnsi="Times New Roman"/>
          <w:sz w:val="28"/>
          <w:szCs w:val="28"/>
        </w:rPr>
        <w:t xml:space="preserve"> cấp xã theo dõi, hướng dẫn chuyên môn, nghiệp vụ, kiểm tra về công tác PBGDPL; sơ kết, tổng kết, thực hiện thống kê, báo cáo, theo dõi thi hành, rà soát, hệ thống hóa các văn bản quy phạm pháp luật về PBGDPL..., Văn phòng </w:t>
      </w:r>
      <w:r w:rsidR="005C6110" w:rsidRPr="00C67EB5">
        <w:rPr>
          <w:rFonts w:ascii="Times New Roman" w:hAnsi="Times New Roman"/>
          <w:sz w:val="28"/>
          <w:szCs w:val="28"/>
        </w:rPr>
        <w:t>HĐND</w:t>
      </w:r>
      <w:r w:rsidRPr="00C67EB5">
        <w:rPr>
          <w:rFonts w:ascii="Times New Roman" w:hAnsi="Times New Roman"/>
          <w:sz w:val="28"/>
          <w:szCs w:val="28"/>
        </w:rPr>
        <w:t xml:space="preserve"> và </w:t>
      </w:r>
      <w:r w:rsidR="00E67688" w:rsidRPr="00C67EB5">
        <w:rPr>
          <w:rFonts w:ascii="Times New Roman" w:hAnsi="Times New Roman"/>
          <w:sz w:val="28"/>
          <w:szCs w:val="28"/>
        </w:rPr>
        <w:t>UBND</w:t>
      </w:r>
      <w:r w:rsidRPr="00C67EB5">
        <w:rPr>
          <w:rFonts w:ascii="Times New Roman" w:hAnsi="Times New Roman"/>
          <w:sz w:val="28"/>
          <w:szCs w:val="28"/>
        </w:rPr>
        <w:t xml:space="preserve"> thuộc </w:t>
      </w:r>
      <w:r w:rsidR="00E67688" w:rsidRPr="00C67EB5">
        <w:rPr>
          <w:rFonts w:ascii="Times New Roman" w:hAnsi="Times New Roman"/>
          <w:sz w:val="28"/>
          <w:szCs w:val="28"/>
        </w:rPr>
        <w:t>UBND</w:t>
      </w:r>
      <w:r w:rsidRPr="00C67EB5">
        <w:rPr>
          <w:rFonts w:ascii="Times New Roman" w:hAnsi="Times New Roman"/>
          <w:sz w:val="28"/>
          <w:szCs w:val="28"/>
        </w:rPr>
        <w:t xml:space="preserve"> cấp xã có các nhiệm vụ và quyền hạn cụ thể về PBGDPL</w:t>
      </w:r>
      <w:r w:rsidRPr="00C67EB5">
        <w:rPr>
          <w:rFonts w:ascii="Times New Roman" w:hAnsi="Times New Roman"/>
          <w:sz w:val="28"/>
          <w:szCs w:val="28"/>
          <w:vertAlign w:val="superscript"/>
        </w:rPr>
        <w:footnoteReference w:id="2"/>
      </w:r>
      <w:r w:rsidRPr="00C67EB5">
        <w:rPr>
          <w:rFonts w:ascii="Times New Roman" w:hAnsi="Times New Roman"/>
          <w:sz w:val="28"/>
          <w:szCs w:val="28"/>
        </w:rPr>
        <w:t xml:space="preserve"> như: </w:t>
      </w:r>
    </w:p>
    <w:p w14:paraId="35D3E54C" w14:textId="77777777" w:rsidR="002E39B5" w:rsidRPr="00C67EB5" w:rsidRDefault="002E39B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Xây dựng, trình </w:t>
      </w:r>
      <w:r w:rsidR="00E67688" w:rsidRPr="00C67EB5">
        <w:rPr>
          <w:rFonts w:ascii="Times New Roman" w:hAnsi="Times New Roman"/>
          <w:sz w:val="28"/>
          <w:szCs w:val="28"/>
        </w:rPr>
        <w:t>UBND</w:t>
      </w:r>
      <w:r w:rsidRPr="00C67EB5">
        <w:rPr>
          <w:rFonts w:ascii="Times New Roman" w:hAnsi="Times New Roman"/>
          <w:sz w:val="28"/>
          <w:szCs w:val="28"/>
        </w:rPr>
        <w:t xml:space="preserve"> cấp xã ban hành chương trình, kế hoạch </w:t>
      </w:r>
      <w:r w:rsidR="00E67688" w:rsidRPr="00C67EB5">
        <w:rPr>
          <w:rFonts w:ascii="Times New Roman" w:hAnsi="Times New Roman"/>
          <w:sz w:val="28"/>
          <w:szCs w:val="28"/>
        </w:rPr>
        <w:t>PBGDPL</w:t>
      </w:r>
      <w:r w:rsidRPr="00C67EB5">
        <w:rPr>
          <w:rFonts w:ascii="Times New Roman" w:hAnsi="Times New Roman"/>
          <w:sz w:val="28"/>
          <w:szCs w:val="28"/>
        </w:rPr>
        <w:t xml:space="preserve"> và tổ chức thực hiện sau khi chương trình, kế hoạch được ban hành.</w:t>
      </w:r>
    </w:p>
    <w:p w14:paraId="1D106EE7" w14:textId="77777777" w:rsidR="002E39B5" w:rsidRPr="00C67EB5" w:rsidRDefault="002E39B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Tham mưu, giúp </w:t>
      </w:r>
      <w:r w:rsidR="00E67688" w:rsidRPr="00C67EB5">
        <w:rPr>
          <w:rFonts w:ascii="Times New Roman" w:hAnsi="Times New Roman"/>
          <w:sz w:val="28"/>
          <w:szCs w:val="28"/>
        </w:rPr>
        <w:t>UBND</w:t>
      </w:r>
      <w:r w:rsidRPr="00C67EB5">
        <w:rPr>
          <w:rFonts w:ascii="Times New Roman" w:hAnsi="Times New Roman"/>
          <w:sz w:val="28"/>
          <w:szCs w:val="28"/>
        </w:rPr>
        <w:t xml:space="preserve"> cấp xã theo dõi, đôn đốc việc triển khai công tác truyền thông chính sách, dự thảo văn bản quy phạm pháp luật do các cơ quan, tổ chức thuộc chính quyền địa phương cấp xã chủ trì soạn thảo theo quy định pháp luật; tổ chức thực hiện, theo dõi, đôn đốc, khen thưởng việc thực hiện công tác </w:t>
      </w:r>
      <w:r w:rsidR="00E67688" w:rsidRPr="00C67EB5">
        <w:rPr>
          <w:rFonts w:ascii="Times New Roman" w:hAnsi="Times New Roman"/>
          <w:sz w:val="28"/>
          <w:szCs w:val="28"/>
        </w:rPr>
        <w:t>PBGDPL</w:t>
      </w:r>
      <w:r w:rsidRPr="00C67EB5">
        <w:rPr>
          <w:rFonts w:ascii="Times New Roman" w:hAnsi="Times New Roman"/>
          <w:sz w:val="28"/>
          <w:szCs w:val="28"/>
        </w:rPr>
        <w:t>; triển khai Ngày Pháp luật Việt Nam.</w:t>
      </w:r>
    </w:p>
    <w:p w14:paraId="1A7B42AD" w14:textId="77777777" w:rsidR="00023798" w:rsidRPr="00C67EB5" w:rsidRDefault="002E39B5"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Xây dựng, tập huấn, quản lý và sử dụng có hiệu quả đội ngũ tuyên truyền viên pháp luật theo quy định pháp luật.</w:t>
      </w:r>
    </w:p>
    <w:p w14:paraId="05B9A784" w14:textId="77777777" w:rsidR="00B91405" w:rsidRPr="00C67EB5" w:rsidRDefault="004C45F7" w:rsidP="007A1863">
      <w:pPr>
        <w:spacing w:before="120" w:after="120" w:line="240" w:lineRule="auto"/>
        <w:ind w:firstLine="720"/>
        <w:jc w:val="both"/>
        <w:outlineLvl w:val="1"/>
        <w:rPr>
          <w:rFonts w:ascii="Times New Roman" w:hAnsi="Times New Roman"/>
          <w:b/>
          <w:sz w:val="28"/>
          <w:szCs w:val="28"/>
        </w:rPr>
      </w:pPr>
      <w:bookmarkStart w:id="34" w:name="_Toc209770638"/>
      <w:r w:rsidRPr="00C67EB5">
        <w:rPr>
          <w:rFonts w:ascii="Times New Roman" w:hAnsi="Times New Roman"/>
          <w:b/>
          <w:sz w:val="28"/>
          <w:szCs w:val="28"/>
        </w:rPr>
        <w:t>2.</w:t>
      </w:r>
      <w:r w:rsidR="00023798" w:rsidRPr="00C67EB5">
        <w:rPr>
          <w:rFonts w:ascii="Times New Roman" w:hAnsi="Times New Roman"/>
          <w:b/>
          <w:sz w:val="28"/>
          <w:szCs w:val="28"/>
        </w:rPr>
        <w:t xml:space="preserve"> Quản lý nhà nước v</w:t>
      </w:r>
      <w:r w:rsidRPr="00C67EB5">
        <w:rPr>
          <w:rFonts w:ascii="Times New Roman" w:hAnsi="Times New Roman"/>
          <w:b/>
          <w:sz w:val="28"/>
          <w:szCs w:val="28"/>
        </w:rPr>
        <w:t xml:space="preserve">ề </w:t>
      </w:r>
      <w:r w:rsidR="00023798" w:rsidRPr="00C67EB5">
        <w:rPr>
          <w:rFonts w:ascii="Times New Roman" w:hAnsi="Times New Roman"/>
          <w:b/>
          <w:sz w:val="28"/>
          <w:szCs w:val="28"/>
        </w:rPr>
        <w:t xml:space="preserve">công tác </w:t>
      </w:r>
      <w:r w:rsidRPr="00C67EB5">
        <w:rPr>
          <w:rFonts w:ascii="Times New Roman" w:hAnsi="Times New Roman"/>
          <w:b/>
          <w:sz w:val="28"/>
          <w:szCs w:val="28"/>
        </w:rPr>
        <w:t>hòa giải ở cơ sở</w:t>
      </w:r>
      <w:bookmarkEnd w:id="34"/>
    </w:p>
    <w:p w14:paraId="3E5C1D10" w14:textId="77777777" w:rsidR="00023798" w:rsidRPr="00C67EB5" w:rsidRDefault="00023798" w:rsidP="007A1863">
      <w:pPr>
        <w:spacing w:before="120" w:after="120" w:line="240" w:lineRule="auto"/>
        <w:ind w:firstLine="720"/>
        <w:jc w:val="both"/>
        <w:outlineLvl w:val="2"/>
        <w:rPr>
          <w:rFonts w:ascii="Times New Roman" w:hAnsi="Times New Roman"/>
          <w:b/>
          <w:i/>
          <w:sz w:val="28"/>
          <w:szCs w:val="28"/>
        </w:rPr>
      </w:pPr>
      <w:bookmarkStart w:id="35" w:name="_Toc209770639"/>
      <w:r w:rsidRPr="00C67EB5">
        <w:rPr>
          <w:rFonts w:ascii="Times New Roman" w:hAnsi="Times New Roman"/>
          <w:b/>
          <w:i/>
          <w:sz w:val="28"/>
          <w:szCs w:val="28"/>
        </w:rPr>
        <w:t>2.1. Nhiệm vụ, quyền hạn của UBND cấp xã</w:t>
      </w:r>
      <w:bookmarkEnd w:id="35"/>
    </w:p>
    <w:p w14:paraId="6ED3CBCC"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Khoản 2 Điều 29 Luật Hòa giải ở cơ sở</w:t>
      </w:r>
      <w:r w:rsidR="005C6110" w:rsidRPr="00C67EB5">
        <w:rPr>
          <w:rFonts w:ascii="Times New Roman" w:hAnsi="Times New Roman"/>
          <w:sz w:val="28"/>
          <w:szCs w:val="28"/>
        </w:rPr>
        <w:t xml:space="preserve"> năm 2013</w:t>
      </w:r>
      <w:r w:rsidRPr="00C67EB5">
        <w:rPr>
          <w:rFonts w:ascii="Times New Roman" w:hAnsi="Times New Roman"/>
          <w:sz w:val="28"/>
          <w:szCs w:val="28"/>
        </w:rPr>
        <w:t>; khoản 3 Điều 4 Nghị định số 15/2014/NĐ-CP</w:t>
      </w:r>
      <w:r w:rsidR="00023798" w:rsidRPr="00C67EB5">
        <w:rPr>
          <w:rFonts w:ascii="Times New Roman" w:hAnsi="Times New Roman"/>
          <w:sz w:val="28"/>
          <w:szCs w:val="28"/>
        </w:rPr>
        <w:t xml:space="preserve"> và</w:t>
      </w:r>
      <w:r w:rsidRPr="00C67EB5">
        <w:rPr>
          <w:rFonts w:ascii="Times New Roman" w:hAnsi="Times New Roman"/>
          <w:sz w:val="28"/>
          <w:szCs w:val="28"/>
        </w:rPr>
        <w:t xml:space="preserve"> khoản 2, khoản 3 Điều 18 Nghị định số 120/2025/NĐ-CP quy định trách nhiệm của UBND cấp xã như sau:</w:t>
      </w:r>
    </w:p>
    <w:p w14:paraId="4E3E3AE8"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Thực hiện quản lý nhà nước về hòa giải ở cơ sở tại địa phương; chủ trì, phối hợp với Ủy ban Mặt trận Tổ quốc Việt Nam cấp xã hướng dẫn, tổ chức thực hiện các văn bản pháp luật về hòa giải ở cơ sở; lồng ghép thực hiện pháp luật về hòa giải ở cơ sở trong xây dựng và thực hiện hương ước, quy ước của thôn, làng, bản, ấp, cụm dân cư.</w:t>
      </w:r>
    </w:p>
    <w:p w14:paraId="4466C267"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Hỗ trợ tài liệu, phổ biến pháp luật phục vụ hoạt động hòa giải ở cơ sở cho cá nhân có uy tín trong gia đình, dòng họ, cộng đồng dân cư tham gia hòa giải ở cơ sở; tiếp nhận, tổ chức thực hiện, khen thưởng hoặc đề nghị </w:t>
      </w:r>
      <w:r w:rsidR="00E67688" w:rsidRPr="00C67EB5">
        <w:rPr>
          <w:rFonts w:ascii="Times New Roman" w:hAnsi="Times New Roman"/>
          <w:sz w:val="28"/>
          <w:szCs w:val="28"/>
        </w:rPr>
        <w:t>UBND</w:t>
      </w:r>
      <w:r w:rsidRPr="00C67EB5">
        <w:rPr>
          <w:rFonts w:ascii="Times New Roman" w:hAnsi="Times New Roman"/>
          <w:sz w:val="28"/>
          <w:szCs w:val="28"/>
        </w:rPr>
        <w:t xml:space="preserve"> cấp tỉnh khen thưởng tổ chức, cá nhân tham gia, đóng góp, hỗ trợ cho công tác hòa giải ở cơ sở của xã, phường, đặc khu khi cần thiết.</w:t>
      </w:r>
    </w:p>
    <w:p w14:paraId="353CC761"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Chủ trì, phối hợp với Ủy ban Mặt trận Tổ quốc Việt Nam cấp xã tổ chức kiểm tra, sơ kết, tổng kết và khen thưởng về hòa giải ở cơ sở theo quy định của pháp luật về thi đua, khen thưởng. </w:t>
      </w:r>
    </w:p>
    <w:p w14:paraId="77B9A588"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Định kỳ sáu tháng, hằng năm và đột xuất khi có yêu cầu thực hiện thống kê, báo cáo </w:t>
      </w:r>
      <w:r w:rsidR="005C6110" w:rsidRPr="00C67EB5">
        <w:rPr>
          <w:rFonts w:ascii="Times New Roman" w:hAnsi="Times New Roman"/>
          <w:sz w:val="28"/>
          <w:szCs w:val="28"/>
        </w:rPr>
        <w:t>HĐND</w:t>
      </w:r>
      <w:r w:rsidRPr="00C67EB5">
        <w:rPr>
          <w:rFonts w:ascii="Times New Roman" w:hAnsi="Times New Roman"/>
          <w:sz w:val="28"/>
          <w:szCs w:val="28"/>
        </w:rPr>
        <w:t xml:space="preserve"> cùng cấp, Sở Tư pháp kết quả thực hiện pháp luật về hòa giải ở cơ sở.</w:t>
      </w:r>
    </w:p>
    <w:p w14:paraId="281055AF"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lastRenderedPageBreak/>
        <w:t xml:space="preserve">- Xây dựng dự toán kinh phí hỗ trợ cho hoạt động hòa giải trình </w:t>
      </w:r>
      <w:r w:rsidR="005C6110" w:rsidRPr="00C67EB5">
        <w:rPr>
          <w:rFonts w:ascii="Times New Roman" w:hAnsi="Times New Roman"/>
          <w:sz w:val="28"/>
          <w:szCs w:val="28"/>
        </w:rPr>
        <w:t>HĐND</w:t>
      </w:r>
      <w:r w:rsidRPr="00C67EB5">
        <w:rPr>
          <w:rFonts w:ascii="Times New Roman" w:hAnsi="Times New Roman"/>
          <w:sz w:val="28"/>
          <w:szCs w:val="28"/>
        </w:rPr>
        <w:t xml:space="preserve"> cùng cấp hoặc cơ quan nhà nước có thẩm quyền xem xét, quyết định; thực hiện hỗ trợ kinh phí cho hoạt động hòa giải tại xã, phường, đặc khu.</w:t>
      </w:r>
    </w:p>
    <w:p w14:paraId="15B3D70B" w14:textId="77777777" w:rsidR="004C45F7" w:rsidRPr="00C67EB5" w:rsidRDefault="004C45F7"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Xem xét, quyết định hỗ trợ khi hòa giải viên gặp tai nạn hoặc rủi ro ảnh hưởng đến sức khỏe, tính mạng trong khi thực hiện hoạt động hòa giải được quy định tại </w:t>
      </w:r>
      <w:bookmarkStart w:id="36" w:name="dc_28"/>
      <w:r w:rsidRPr="00C67EB5">
        <w:rPr>
          <w:rFonts w:ascii="Times New Roman" w:hAnsi="Times New Roman"/>
          <w:sz w:val="28"/>
          <w:szCs w:val="28"/>
        </w:rPr>
        <w:t>Điều 18 của Nghị định số 15/2014/NĐ-CP</w:t>
      </w:r>
      <w:bookmarkEnd w:id="36"/>
      <w:r w:rsidRPr="00C67EB5">
        <w:rPr>
          <w:rFonts w:ascii="Times New Roman" w:hAnsi="Times New Roman"/>
          <w:sz w:val="28"/>
          <w:szCs w:val="28"/>
        </w:rPr>
        <w:t>.</w:t>
      </w:r>
      <w:r w:rsidR="00271250" w:rsidRPr="00C67EB5">
        <w:rPr>
          <w:rFonts w:ascii="Times New Roman" w:hAnsi="Times New Roman"/>
          <w:sz w:val="28"/>
          <w:szCs w:val="28"/>
        </w:rPr>
        <w:t xml:space="preserve"> </w:t>
      </w:r>
    </w:p>
    <w:p w14:paraId="2F4D8AE0" w14:textId="77777777" w:rsidR="00023798" w:rsidRPr="00C67EB5" w:rsidRDefault="00023798" w:rsidP="007A1863">
      <w:pPr>
        <w:spacing w:before="120" w:after="120" w:line="240" w:lineRule="auto"/>
        <w:ind w:firstLine="720"/>
        <w:jc w:val="both"/>
        <w:outlineLvl w:val="2"/>
        <w:rPr>
          <w:rFonts w:ascii="Times New Roman" w:hAnsi="Times New Roman"/>
          <w:b/>
          <w:i/>
          <w:sz w:val="28"/>
          <w:szCs w:val="28"/>
        </w:rPr>
      </w:pPr>
      <w:bookmarkStart w:id="37" w:name="_Toc209770640"/>
      <w:r w:rsidRPr="00C67EB5">
        <w:rPr>
          <w:rFonts w:ascii="Times New Roman" w:hAnsi="Times New Roman"/>
          <w:b/>
          <w:i/>
          <w:sz w:val="28"/>
          <w:szCs w:val="28"/>
        </w:rPr>
        <w:t xml:space="preserve">2.2. Nhiệm vụ và quyền hạn của Chủ tịch </w:t>
      </w:r>
      <w:r w:rsidR="00E67688" w:rsidRPr="00C67EB5">
        <w:rPr>
          <w:rFonts w:ascii="Times New Roman" w:hAnsi="Times New Roman"/>
          <w:b/>
          <w:i/>
          <w:sz w:val="28"/>
          <w:szCs w:val="28"/>
        </w:rPr>
        <w:t>UBND</w:t>
      </w:r>
      <w:r w:rsidRPr="00C67EB5">
        <w:rPr>
          <w:rFonts w:ascii="Times New Roman" w:hAnsi="Times New Roman"/>
          <w:b/>
          <w:i/>
          <w:sz w:val="28"/>
          <w:szCs w:val="28"/>
        </w:rPr>
        <w:t xml:space="preserve"> cấp xã</w:t>
      </w:r>
      <w:bookmarkEnd w:id="37"/>
    </w:p>
    <w:p w14:paraId="4CD590F6" w14:textId="77777777" w:rsidR="00023798" w:rsidRPr="00C67EB5" w:rsidRDefault="00023798" w:rsidP="006F1E1B">
      <w:pPr>
        <w:spacing w:before="120" w:after="120" w:line="240" w:lineRule="auto"/>
        <w:ind w:firstLine="720"/>
        <w:jc w:val="both"/>
        <w:rPr>
          <w:rFonts w:ascii="Times New Roman" w:hAnsi="Times New Roman"/>
          <w:i/>
          <w:sz w:val="28"/>
          <w:szCs w:val="28"/>
        </w:rPr>
      </w:pPr>
      <w:r w:rsidRPr="00C67EB5">
        <w:rPr>
          <w:rFonts w:ascii="Times New Roman" w:hAnsi="Times New Roman"/>
          <w:sz w:val="28"/>
          <w:szCs w:val="28"/>
        </w:rPr>
        <w:t xml:space="preserve">- Quyết định số lượng tổ hòa giải, hòa giải viên trong một tổ hòa giải </w:t>
      </w:r>
      <w:r w:rsidRPr="00C67EB5">
        <w:rPr>
          <w:rFonts w:ascii="Times New Roman" w:hAnsi="Times New Roman"/>
          <w:sz w:val="28"/>
          <w:szCs w:val="28"/>
          <w:lang w:val="vi-VN"/>
        </w:rPr>
        <w:t>căn cứ vào đặc điểm, tình hình kinh tế - xã hội, dân số của địa phương và đề nghị của Ban thường trực Ủy ban Mặt trận Tổ quốc Việt Nam cấp xã</w:t>
      </w:r>
      <w:r w:rsidRPr="00C67EB5">
        <w:rPr>
          <w:rFonts w:ascii="Times New Roman" w:hAnsi="Times New Roman"/>
          <w:sz w:val="28"/>
          <w:szCs w:val="28"/>
        </w:rPr>
        <w:t xml:space="preserve"> </w:t>
      </w:r>
      <w:r w:rsidRPr="00C67EB5">
        <w:rPr>
          <w:rFonts w:ascii="Times New Roman" w:hAnsi="Times New Roman"/>
          <w:i/>
          <w:sz w:val="28"/>
          <w:szCs w:val="28"/>
        </w:rPr>
        <w:t>(khoản 2 Điều 12 Luật Hòa giải ở cơ sở).</w:t>
      </w:r>
    </w:p>
    <w:p w14:paraId="38270230" w14:textId="77777777" w:rsidR="00023798" w:rsidRPr="00C67EB5" w:rsidRDefault="00023798" w:rsidP="006F1E1B">
      <w:pPr>
        <w:spacing w:before="120" w:after="120" w:line="240" w:lineRule="auto"/>
        <w:ind w:firstLine="720"/>
        <w:jc w:val="both"/>
        <w:rPr>
          <w:rFonts w:ascii="Times New Roman" w:hAnsi="Times New Roman"/>
          <w:i/>
          <w:spacing w:val="-2"/>
          <w:sz w:val="28"/>
          <w:szCs w:val="28"/>
        </w:rPr>
      </w:pPr>
      <w:r w:rsidRPr="00C67EB5">
        <w:rPr>
          <w:rFonts w:ascii="Times New Roman" w:hAnsi="Times New Roman"/>
          <w:spacing w:val="-2"/>
          <w:sz w:val="28"/>
          <w:szCs w:val="28"/>
        </w:rPr>
        <w:t xml:space="preserve">- Ra Quyết định công nhận, cho thôi hòa giải viên, tổ trưởng tổ hòa giải ở cơ sở </w:t>
      </w:r>
      <w:r w:rsidRPr="00C67EB5">
        <w:rPr>
          <w:rFonts w:ascii="Times New Roman" w:hAnsi="Times New Roman"/>
          <w:i/>
          <w:spacing w:val="-2"/>
          <w:sz w:val="28"/>
          <w:szCs w:val="28"/>
        </w:rPr>
        <w:t xml:space="preserve">(khoản 4 Điều 8; khoản 2 Điều 14; khoản 2 Điều 11 Luật Hòa giải ở cơ sở). </w:t>
      </w:r>
    </w:p>
    <w:p w14:paraId="4B8BB697" w14:textId="77777777" w:rsidR="00023798" w:rsidRPr="00C67EB5" w:rsidRDefault="002E39B5" w:rsidP="007A1863">
      <w:pPr>
        <w:spacing w:before="120" w:after="120" w:line="240" w:lineRule="auto"/>
        <w:ind w:firstLine="720"/>
        <w:jc w:val="both"/>
        <w:outlineLvl w:val="2"/>
        <w:rPr>
          <w:rFonts w:ascii="Times New Roman" w:hAnsi="Times New Roman"/>
          <w:i/>
          <w:sz w:val="28"/>
          <w:szCs w:val="28"/>
        </w:rPr>
      </w:pPr>
      <w:bookmarkStart w:id="38" w:name="_Toc209770641"/>
      <w:r w:rsidRPr="00C67EB5">
        <w:rPr>
          <w:rFonts w:ascii="Times New Roman" w:hAnsi="Times New Roman"/>
          <w:b/>
          <w:i/>
          <w:sz w:val="28"/>
          <w:szCs w:val="28"/>
        </w:rPr>
        <w:t>2</w:t>
      </w:r>
      <w:r w:rsidR="00023798" w:rsidRPr="00C67EB5">
        <w:rPr>
          <w:rFonts w:ascii="Times New Roman" w:hAnsi="Times New Roman"/>
          <w:b/>
          <w:i/>
          <w:sz w:val="28"/>
          <w:szCs w:val="28"/>
        </w:rPr>
        <w:t xml:space="preserve">.3. Nhiệm vụ và quyền hạn của Văn phòng </w:t>
      </w:r>
      <w:r w:rsidR="005C6110" w:rsidRPr="00C67EB5">
        <w:rPr>
          <w:rFonts w:ascii="Times New Roman" w:hAnsi="Times New Roman"/>
          <w:b/>
          <w:i/>
          <w:sz w:val="28"/>
          <w:szCs w:val="28"/>
        </w:rPr>
        <w:t>HĐND</w:t>
      </w:r>
      <w:r w:rsidR="00023798" w:rsidRPr="00C67EB5">
        <w:rPr>
          <w:rFonts w:ascii="Times New Roman" w:hAnsi="Times New Roman"/>
          <w:b/>
          <w:i/>
          <w:sz w:val="28"/>
          <w:szCs w:val="28"/>
        </w:rPr>
        <w:t xml:space="preserve"> và </w:t>
      </w:r>
      <w:r w:rsidR="00E67688" w:rsidRPr="00C67EB5">
        <w:rPr>
          <w:rFonts w:ascii="Times New Roman" w:hAnsi="Times New Roman"/>
          <w:b/>
          <w:i/>
          <w:sz w:val="28"/>
          <w:szCs w:val="28"/>
        </w:rPr>
        <w:t>UBND</w:t>
      </w:r>
      <w:r w:rsidR="00023798" w:rsidRPr="00C67EB5">
        <w:rPr>
          <w:rFonts w:ascii="Times New Roman" w:hAnsi="Times New Roman"/>
          <w:b/>
          <w:i/>
          <w:sz w:val="28"/>
          <w:szCs w:val="28"/>
        </w:rPr>
        <w:t xml:space="preserve"> thuộc </w:t>
      </w:r>
      <w:r w:rsidR="00E67688" w:rsidRPr="00C67EB5">
        <w:rPr>
          <w:rFonts w:ascii="Times New Roman" w:hAnsi="Times New Roman"/>
          <w:b/>
          <w:i/>
          <w:sz w:val="28"/>
          <w:szCs w:val="28"/>
        </w:rPr>
        <w:t>UBND</w:t>
      </w:r>
      <w:r w:rsidR="00023798" w:rsidRPr="00C67EB5">
        <w:rPr>
          <w:rFonts w:ascii="Times New Roman" w:hAnsi="Times New Roman"/>
          <w:b/>
          <w:i/>
          <w:sz w:val="28"/>
          <w:szCs w:val="28"/>
        </w:rPr>
        <w:t xml:space="preserve"> cấp xã trong hòa giải ở cơ sở</w:t>
      </w:r>
      <w:r w:rsidR="00023798" w:rsidRPr="00C67EB5">
        <w:rPr>
          <w:rFonts w:ascii="Times New Roman" w:hAnsi="Times New Roman"/>
          <w:sz w:val="28"/>
          <w:szCs w:val="28"/>
        </w:rPr>
        <w:t xml:space="preserve"> </w:t>
      </w:r>
      <w:r w:rsidR="00023798" w:rsidRPr="00C67EB5">
        <w:rPr>
          <w:rFonts w:ascii="Times New Roman" w:hAnsi="Times New Roman"/>
          <w:i/>
          <w:sz w:val="28"/>
          <w:szCs w:val="28"/>
        </w:rPr>
        <w:t>(khoản 5</w:t>
      </w:r>
      <w:r w:rsidR="000B7729" w:rsidRPr="00C67EB5">
        <w:rPr>
          <w:rFonts w:ascii="Times New Roman" w:hAnsi="Times New Roman"/>
          <w:i/>
          <w:sz w:val="28"/>
          <w:szCs w:val="28"/>
        </w:rPr>
        <w:t xml:space="preserve"> </w:t>
      </w:r>
      <w:r w:rsidR="00023798" w:rsidRPr="00C67EB5">
        <w:rPr>
          <w:rFonts w:ascii="Times New Roman" w:hAnsi="Times New Roman"/>
          <w:i/>
          <w:sz w:val="28"/>
          <w:szCs w:val="28"/>
        </w:rPr>
        <w:t>Điều 13 Thông tư số 09/2025/TT-BTP)</w:t>
      </w:r>
      <w:r w:rsidRPr="00C67EB5">
        <w:rPr>
          <w:rFonts w:ascii="Times New Roman" w:hAnsi="Times New Roman"/>
          <w:i/>
          <w:sz w:val="28"/>
          <w:szCs w:val="28"/>
        </w:rPr>
        <w:t>:</w:t>
      </w:r>
      <w:bookmarkEnd w:id="38"/>
    </w:p>
    <w:p w14:paraId="49E89FD0" w14:textId="77777777" w:rsidR="00023798" w:rsidRPr="00C67EB5" w:rsidRDefault="0002379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Xây dựng, trình </w:t>
      </w:r>
      <w:r w:rsidR="00E67688" w:rsidRPr="00C67EB5">
        <w:rPr>
          <w:rFonts w:ascii="Times New Roman" w:hAnsi="Times New Roman"/>
          <w:sz w:val="28"/>
          <w:szCs w:val="28"/>
        </w:rPr>
        <w:t>UBND</w:t>
      </w:r>
      <w:r w:rsidRPr="00C67EB5">
        <w:rPr>
          <w:rFonts w:ascii="Times New Roman" w:hAnsi="Times New Roman"/>
          <w:sz w:val="28"/>
          <w:szCs w:val="28"/>
        </w:rPr>
        <w:t xml:space="preserve"> cấp xã ban hành chương trình, kế hoạch hòa giải ở cơ sở và tổ chức thực hiện sau khi chương trình, kế hoạch được ban hành.</w:t>
      </w:r>
      <w:bookmarkStart w:id="39" w:name="diem_i_5_13"/>
    </w:p>
    <w:p w14:paraId="7C47CA0C" w14:textId="77777777" w:rsidR="00023798" w:rsidRPr="00C67EB5" w:rsidRDefault="0002379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Tham mưu, giúp </w:t>
      </w:r>
      <w:r w:rsidR="00E67688" w:rsidRPr="00C67EB5">
        <w:rPr>
          <w:rFonts w:ascii="Times New Roman" w:hAnsi="Times New Roman"/>
          <w:sz w:val="28"/>
          <w:szCs w:val="28"/>
        </w:rPr>
        <w:t>UBND</w:t>
      </w:r>
      <w:r w:rsidRPr="00C67EB5">
        <w:rPr>
          <w:rFonts w:ascii="Times New Roman" w:hAnsi="Times New Roman"/>
          <w:sz w:val="28"/>
          <w:szCs w:val="28"/>
        </w:rPr>
        <w:t xml:space="preserve"> cấp xã tổ chức các hoạt động truyền thông công tác hòa giải ở cơ sở, gương hòa giải viên giỏi, các mô hình hay, cách làm hiệu quả trong công tác này; hướng dẫn hoạt động đối với tổ hòa giải ở cơ sở; tổ chức xây dựng mô hình hiệu quả về hòa giải ở cơ sở theo hướng dẫn của </w:t>
      </w:r>
      <w:r w:rsidR="00E67688" w:rsidRPr="00C67EB5">
        <w:rPr>
          <w:rFonts w:ascii="Times New Roman" w:hAnsi="Times New Roman"/>
          <w:sz w:val="28"/>
          <w:szCs w:val="28"/>
        </w:rPr>
        <w:t>UBND</w:t>
      </w:r>
      <w:r w:rsidRPr="00C67EB5">
        <w:rPr>
          <w:rFonts w:ascii="Times New Roman" w:hAnsi="Times New Roman"/>
          <w:sz w:val="28"/>
          <w:szCs w:val="28"/>
        </w:rPr>
        <w:t xml:space="preserve"> cấp tỉnh; xem xét, quyết định hỗ trợ khi hòa giải viên gặp tai nạn hoặc rủi ro ảnh hưởng đến sức khỏe, tính mạng trong khi thực hiện hoạt động hòa giải theo quy định pháp luật.</w:t>
      </w:r>
      <w:bookmarkEnd w:id="39"/>
    </w:p>
    <w:p w14:paraId="691F263E" w14:textId="77777777" w:rsidR="00023798" w:rsidRPr="00C67EB5" w:rsidRDefault="0002379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Xây dựng, tập huấn, quản lý và sử dụng có hiệu quả đội ngũ hòa giải viên ở cơ sở theo quy định pháp luật.</w:t>
      </w:r>
    </w:p>
    <w:p w14:paraId="6B0B0A56" w14:textId="77777777" w:rsidR="004C45F7" w:rsidRPr="00C67EB5" w:rsidRDefault="002E39B5" w:rsidP="007A1863">
      <w:pPr>
        <w:spacing w:before="120" w:after="120" w:line="240" w:lineRule="auto"/>
        <w:ind w:firstLine="720"/>
        <w:jc w:val="both"/>
        <w:outlineLvl w:val="1"/>
        <w:rPr>
          <w:rFonts w:ascii="Times New Roman" w:hAnsi="Times New Roman"/>
          <w:b/>
          <w:sz w:val="28"/>
          <w:szCs w:val="28"/>
        </w:rPr>
      </w:pPr>
      <w:bookmarkStart w:id="40" w:name="_Toc209770642"/>
      <w:r w:rsidRPr="00C67EB5">
        <w:rPr>
          <w:rFonts w:ascii="Times New Roman" w:hAnsi="Times New Roman"/>
          <w:b/>
          <w:sz w:val="28"/>
          <w:szCs w:val="28"/>
        </w:rPr>
        <w:t xml:space="preserve">3. </w:t>
      </w:r>
      <w:r w:rsidR="001D2848" w:rsidRPr="00C67EB5">
        <w:rPr>
          <w:rFonts w:ascii="Times New Roman" w:hAnsi="Times New Roman"/>
          <w:b/>
          <w:sz w:val="28"/>
          <w:szCs w:val="28"/>
        </w:rPr>
        <w:t>Về chuẩn tiếp cận pháp luật</w:t>
      </w:r>
      <w:bookmarkEnd w:id="40"/>
      <w:r w:rsidR="001D2848" w:rsidRPr="00C67EB5">
        <w:rPr>
          <w:rFonts w:ascii="Times New Roman" w:hAnsi="Times New Roman"/>
          <w:b/>
          <w:sz w:val="28"/>
          <w:szCs w:val="28"/>
        </w:rPr>
        <w:t xml:space="preserve"> </w:t>
      </w:r>
    </w:p>
    <w:p w14:paraId="21988213" w14:textId="77777777" w:rsidR="001D2848" w:rsidRPr="00C67EB5" w:rsidRDefault="00606E31" w:rsidP="007A1863">
      <w:pPr>
        <w:spacing w:before="120" w:after="120" w:line="240" w:lineRule="auto"/>
        <w:ind w:firstLine="720"/>
        <w:jc w:val="both"/>
        <w:outlineLvl w:val="2"/>
        <w:rPr>
          <w:rFonts w:ascii="Times New Roman" w:hAnsi="Times New Roman"/>
          <w:sz w:val="28"/>
          <w:szCs w:val="28"/>
        </w:rPr>
      </w:pPr>
      <w:bookmarkStart w:id="41" w:name="_Toc209770643"/>
      <w:r w:rsidRPr="00C67EB5">
        <w:rPr>
          <w:rFonts w:ascii="Times New Roman" w:hAnsi="Times New Roman"/>
          <w:b/>
          <w:i/>
          <w:sz w:val="28"/>
          <w:szCs w:val="28"/>
        </w:rPr>
        <w:t>3.1. Trách nhiệm của UBN</w:t>
      </w:r>
      <w:r w:rsidR="001D2848" w:rsidRPr="00C67EB5">
        <w:rPr>
          <w:rFonts w:ascii="Times New Roman" w:hAnsi="Times New Roman"/>
          <w:b/>
          <w:i/>
          <w:sz w:val="28"/>
          <w:szCs w:val="28"/>
        </w:rPr>
        <w:t>D cấp xã</w:t>
      </w:r>
      <w:r w:rsidRPr="00C67EB5">
        <w:rPr>
          <w:rFonts w:ascii="Times New Roman" w:hAnsi="Times New Roman"/>
          <w:sz w:val="28"/>
          <w:szCs w:val="28"/>
        </w:rPr>
        <w:t xml:space="preserve"> </w:t>
      </w:r>
      <w:r w:rsidRPr="00C67EB5">
        <w:rPr>
          <w:rFonts w:ascii="Times New Roman" w:hAnsi="Times New Roman"/>
          <w:b/>
          <w:i/>
          <w:sz w:val="28"/>
          <w:szCs w:val="28"/>
        </w:rPr>
        <w:t>trong đánh giá, công nhận cấp xã đạt chuẩn tiếp cận pháp luật</w:t>
      </w:r>
      <w:r w:rsidRPr="00C67EB5">
        <w:rPr>
          <w:rFonts w:ascii="Times New Roman" w:hAnsi="Times New Roman"/>
          <w:b/>
          <w:sz w:val="28"/>
          <w:szCs w:val="28"/>
        </w:rPr>
        <w:t xml:space="preserve"> </w:t>
      </w:r>
      <w:r w:rsidRPr="00C67EB5">
        <w:rPr>
          <w:rFonts w:ascii="Times New Roman" w:hAnsi="Times New Roman"/>
          <w:i/>
          <w:sz w:val="28"/>
          <w:szCs w:val="28"/>
        </w:rPr>
        <w:t>(Điều 6 Quyết định số 27/2025/QĐ-TTg)</w:t>
      </w:r>
      <w:r w:rsidR="001D2848" w:rsidRPr="00C67EB5">
        <w:rPr>
          <w:rFonts w:ascii="Times New Roman" w:hAnsi="Times New Roman"/>
          <w:sz w:val="28"/>
          <w:szCs w:val="28"/>
        </w:rPr>
        <w:t>:</w:t>
      </w:r>
      <w:bookmarkEnd w:id="41"/>
    </w:p>
    <w:p w14:paraId="72C2DDE7"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Tổ chức họp, đánh giá kết quả thực hiện và mức độ đạt của từng tiêu chí, chỉ tiêu tiếp cận pháp luật;</w:t>
      </w:r>
    </w:p>
    <w:p w14:paraId="38C7E04D"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Niêm yết hoặc đăng tải công khai kết quả tự đánh giá để lấy ý kiến của cơ quan, tổ chức, cá nhân trên địa bàn;</w:t>
      </w:r>
    </w:p>
    <w:p w14:paraId="66F4CDB3"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Gửi hồ sơ đề nghị công nhận cấp xã đạt chuẩn tiếp cận pháp luật đến Sở Tư pháp trước ngày 25 tháng 11 của năm đánh giá;</w:t>
      </w:r>
    </w:p>
    <w:p w14:paraId="5884432A"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Niêm yết Quyết định công nhận cấp xã đạt chuẩn tiếp cận pháp luật tại trụ sở UBND cấp xã, nhà văn hóa và các điểm sinh hoạt cộng đồng ở thôn, tổ dân phố trong ít nhất là 30 ngày liên tục; thông báo trên hệ thống truyền thanh của </w:t>
      </w:r>
      <w:r w:rsidRPr="00C67EB5">
        <w:rPr>
          <w:rFonts w:ascii="Times New Roman" w:hAnsi="Times New Roman"/>
          <w:sz w:val="28"/>
          <w:szCs w:val="28"/>
        </w:rPr>
        <w:lastRenderedPageBreak/>
        <w:t>cấp xã (nếu có) trong ít nhất là 03 ngày liên tục và đăng tải trên cổng (hoặc Trang) Thông tin điện tử của UBND cấp xã (nếu có).</w:t>
      </w:r>
    </w:p>
    <w:p w14:paraId="651174C0" w14:textId="77777777" w:rsidR="001D2848" w:rsidRPr="00C67EB5" w:rsidRDefault="00606E31" w:rsidP="007A1863">
      <w:pPr>
        <w:spacing w:before="120" w:after="120" w:line="240" w:lineRule="auto"/>
        <w:ind w:firstLine="720"/>
        <w:jc w:val="both"/>
        <w:outlineLvl w:val="2"/>
        <w:rPr>
          <w:rFonts w:ascii="Times New Roman" w:hAnsi="Times New Roman"/>
          <w:b/>
          <w:bCs/>
          <w:i/>
          <w:iCs/>
          <w:sz w:val="28"/>
          <w:szCs w:val="28"/>
        </w:rPr>
      </w:pPr>
      <w:bookmarkStart w:id="42" w:name="_Toc209770644"/>
      <w:r w:rsidRPr="00C67EB5">
        <w:rPr>
          <w:rFonts w:ascii="Times New Roman" w:hAnsi="Times New Roman"/>
          <w:b/>
          <w:i/>
          <w:sz w:val="28"/>
          <w:szCs w:val="28"/>
        </w:rPr>
        <w:t xml:space="preserve">3.2. </w:t>
      </w:r>
      <w:r w:rsidR="001D2848" w:rsidRPr="00C67EB5">
        <w:rPr>
          <w:rFonts w:ascii="Times New Roman" w:hAnsi="Times New Roman"/>
          <w:b/>
          <w:i/>
          <w:sz w:val="28"/>
          <w:szCs w:val="28"/>
        </w:rPr>
        <w:t xml:space="preserve">Nhiệm vụ của Văn phòng </w:t>
      </w:r>
      <w:r w:rsidR="005C6110" w:rsidRPr="00C67EB5">
        <w:rPr>
          <w:rFonts w:ascii="Times New Roman" w:hAnsi="Times New Roman"/>
          <w:b/>
          <w:i/>
          <w:sz w:val="28"/>
          <w:szCs w:val="28"/>
        </w:rPr>
        <w:t>HĐND</w:t>
      </w:r>
      <w:r w:rsidR="001D2848" w:rsidRPr="00C67EB5">
        <w:rPr>
          <w:rFonts w:ascii="Times New Roman" w:hAnsi="Times New Roman"/>
          <w:b/>
          <w:i/>
          <w:sz w:val="28"/>
          <w:szCs w:val="28"/>
        </w:rPr>
        <w:t xml:space="preserve"> và </w:t>
      </w:r>
      <w:r w:rsidR="00E67688" w:rsidRPr="00C67EB5">
        <w:rPr>
          <w:rFonts w:ascii="Times New Roman" w:hAnsi="Times New Roman"/>
          <w:b/>
          <w:i/>
          <w:sz w:val="28"/>
          <w:szCs w:val="28"/>
        </w:rPr>
        <w:t>UBND</w:t>
      </w:r>
      <w:r w:rsidR="001D2848" w:rsidRPr="00C67EB5">
        <w:rPr>
          <w:rFonts w:ascii="Times New Roman" w:hAnsi="Times New Roman"/>
          <w:b/>
          <w:i/>
          <w:sz w:val="28"/>
          <w:szCs w:val="28"/>
        </w:rPr>
        <w:t xml:space="preserve"> thuộc </w:t>
      </w:r>
      <w:r w:rsidR="00E67688" w:rsidRPr="00C67EB5">
        <w:rPr>
          <w:rFonts w:ascii="Times New Roman" w:hAnsi="Times New Roman"/>
          <w:b/>
          <w:i/>
          <w:sz w:val="28"/>
          <w:szCs w:val="28"/>
        </w:rPr>
        <w:t>UBND</w:t>
      </w:r>
      <w:r w:rsidR="001D2848" w:rsidRPr="00C67EB5">
        <w:rPr>
          <w:rFonts w:ascii="Times New Roman" w:hAnsi="Times New Roman"/>
          <w:b/>
          <w:i/>
          <w:sz w:val="28"/>
          <w:szCs w:val="28"/>
        </w:rPr>
        <w:t xml:space="preserve"> cấp xã trong đánh giá, công nhận cấp xã đạt chuẩn tiếp cận pháp luật </w:t>
      </w:r>
      <w:r w:rsidR="001D2848" w:rsidRPr="00C67EB5">
        <w:rPr>
          <w:rFonts w:ascii="Times New Roman" w:hAnsi="Times New Roman"/>
          <w:bCs/>
          <w:i/>
          <w:iCs/>
          <w:sz w:val="28"/>
          <w:szCs w:val="28"/>
        </w:rPr>
        <w:t>(điểm a, h khoản 5 Điều 13 Thông tư số 09/2025/TT-BTP)</w:t>
      </w:r>
      <w:r w:rsidRPr="00C67EB5">
        <w:rPr>
          <w:rFonts w:ascii="Times New Roman" w:hAnsi="Times New Roman"/>
          <w:bCs/>
          <w:i/>
          <w:iCs/>
          <w:sz w:val="28"/>
          <w:szCs w:val="28"/>
        </w:rPr>
        <w:t>:</w:t>
      </w:r>
      <w:bookmarkEnd w:id="42"/>
    </w:p>
    <w:p w14:paraId="69B8E96D" w14:textId="77777777" w:rsidR="001D2848" w:rsidRPr="00C67EB5" w:rsidRDefault="001D2848" w:rsidP="006F1E1B">
      <w:pPr>
        <w:spacing w:before="120" w:after="120" w:line="240" w:lineRule="auto"/>
        <w:ind w:firstLine="720"/>
        <w:jc w:val="both"/>
        <w:rPr>
          <w:rFonts w:ascii="Times New Roman" w:hAnsi="Times New Roman"/>
          <w:bCs/>
          <w:iCs/>
          <w:sz w:val="28"/>
          <w:szCs w:val="28"/>
        </w:rPr>
      </w:pPr>
      <w:r w:rsidRPr="00C67EB5">
        <w:rPr>
          <w:rFonts w:ascii="Times New Roman" w:hAnsi="Times New Roman"/>
          <w:sz w:val="28"/>
          <w:szCs w:val="28"/>
        </w:rPr>
        <w:t xml:space="preserve">- Phân công </w:t>
      </w:r>
      <w:r w:rsidR="00606E31" w:rsidRPr="00C67EB5">
        <w:rPr>
          <w:rFonts w:ascii="Times New Roman" w:hAnsi="Times New Roman"/>
          <w:sz w:val="28"/>
          <w:szCs w:val="28"/>
        </w:rPr>
        <w:t xml:space="preserve">công </w:t>
      </w:r>
      <w:r w:rsidRPr="00C67EB5">
        <w:rPr>
          <w:rFonts w:ascii="Times New Roman" w:hAnsi="Times New Roman"/>
          <w:sz w:val="28"/>
          <w:szCs w:val="28"/>
        </w:rPr>
        <w:t>chức theo dõi các tiêu chí, chỉ tiêu tiếp cận pháp luật.</w:t>
      </w:r>
    </w:p>
    <w:p w14:paraId="75DFE837"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Xây dựng Kế hoạch thực hiện tiêu chí tiếp cận pháp luật, đánh giá, công nhận đạt chuẩn tiếp cận pháp luật hàng năm.</w:t>
      </w:r>
    </w:p>
    <w:p w14:paraId="29DC7C38" w14:textId="77777777" w:rsidR="001D2848" w:rsidRPr="00C67EB5"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xml:space="preserve">- Đánh giá, lập hồ sơ đề nghị công nhận cấp xã đạt chuẩn tiếp cận pháp luật tại địa phương theo quy định pháp luật. </w:t>
      </w:r>
    </w:p>
    <w:p w14:paraId="0A963BF3" w14:textId="77777777" w:rsidR="001D2848" w:rsidRDefault="001D2848" w:rsidP="006F1E1B">
      <w:pPr>
        <w:spacing w:before="120" w:after="120" w:line="240" w:lineRule="auto"/>
        <w:ind w:firstLine="720"/>
        <w:jc w:val="both"/>
        <w:rPr>
          <w:rFonts w:ascii="Times New Roman" w:hAnsi="Times New Roman"/>
          <w:sz w:val="28"/>
          <w:szCs w:val="28"/>
        </w:rPr>
      </w:pPr>
      <w:r w:rsidRPr="00C67EB5">
        <w:rPr>
          <w:rFonts w:ascii="Times New Roman" w:hAnsi="Times New Roman"/>
          <w:sz w:val="28"/>
          <w:szCs w:val="28"/>
        </w:rPr>
        <w:t>- Công khai Quyết định công nhận cấp xã đạt chuẩn tiếp cận pháp luật.</w:t>
      </w:r>
    </w:p>
    <w:p w14:paraId="40869751" w14:textId="77777777" w:rsidR="00680515" w:rsidRPr="00C67EB5" w:rsidRDefault="00680515" w:rsidP="006F1E1B">
      <w:pPr>
        <w:spacing w:before="120" w:after="120" w:line="240" w:lineRule="auto"/>
        <w:ind w:firstLine="720"/>
        <w:jc w:val="both"/>
        <w:rPr>
          <w:rFonts w:ascii="Times New Roman" w:hAnsi="Times New Roman"/>
          <w:sz w:val="28"/>
          <w:szCs w:val="28"/>
        </w:rPr>
      </w:pPr>
    </w:p>
    <w:p w14:paraId="0667E78E" w14:textId="33DC7287" w:rsidR="00354CFE" w:rsidRPr="00C67EB5" w:rsidRDefault="00354CFE" w:rsidP="007A1863">
      <w:pPr>
        <w:pStyle w:val="BodyText"/>
        <w:spacing w:before="120" w:line="240" w:lineRule="auto"/>
        <w:ind w:firstLine="720"/>
        <w:jc w:val="both"/>
        <w:outlineLvl w:val="0"/>
        <w:rPr>
          <w:rFonts w:ascii="Times New Roman" w:hAnsi="Times New Roman"/>
          <w:b/>
          <w:sz w:val="28"/>
          <w:szCs w:val="28"/>
          <w:lang w:val="vi"/>
        </w:rPr>
      </w:pPr>
      <w:bookmarkStart w:id="43" w:name="_Toc209770645"/>
      <w:r w:rsidRPr="00C67EB5">
        <w:rPr>
          <w:rFonts w:ascii="Times New Roman" w:hAnsi="Times New Roman"/>
          <w:b/>
          <w:sz w:val="28"/>
          <w:szCs w:val="28"/>
        </w:rPr>
        <w:t xml:space="preserve">III. </w:t>
      </w:r>
      <w:r w:rsidRPr="00C67EB5">
        <w:rPr>
          <w:rFonts w:ascii="Times New Roman" w:hAnsi="Times New Roman"/>
          <w:b/>
          <w:sz w:val="28"/>
          <w:szCs w:val="28"/>
          <w:lang w:val="vi"/>
        </w:rPr>
        <w:t>HƯỚNG DẪN UBND CẤP XÃ THỰC HIỆN MỘT SỐ NỘI DUNG TRỌNG TÂM CÔNG TÁC PBGDPL, HÒA GIẢI Ở CƠ SỞ, CHUẨN TIẾP CẬN PHÁP LUẬT</w:t>
      </w:r>
      <w:bookmarkEnd w:id="43"/>
    </w:p>
    <w:p w14:paraId="5B2ADFFE" w14:textId="77777777" w:rsidR="00354CFE" w:rsidRPr="006F1E1B" w:rsidRDefault="00354CFE" w:rsidP="007A1863">
      <w:pPr>
        <w:pStyle w:val="BodyText"/>
        <w:spacing w:before="120" w:line="240" w:lineRule="auto"/>
        <w:ind w:firstLine="720"/>
        <w:jc w:val="both"/>
        <w:outlineLvl w:val="1"/>
        <w:rPr>
          <w:rFonts w:ascii="Times New Roman" w:hAnsi="Times New Roman"/>
          <w:b/>
          <w:sz w:val="28"/>
          <w:szCs w:val="28"/>
          <w:lang w:val="vi"/>
        </w:rPr>
      </w:pPr>
      <w:bookmarkStart w:id="44" w:name="_Toc209770646"/>
      <w:r w:rsidRPr="006F1E1B">
        <w:rPr>
          <w:rFonts w:ascii="Times New Roman" w:hAnsi="Times New Roman"/>
          <w:b/>
          <w:sz w:val="28"/>
          <w:szCs w:val="28"/>
          <w:lang w:val="vi"/>
        </w:rPr>
        <w:t xml:space="preserve">1. Công tác </w:t>
      </w:r>
      <w:r w:rsidR="00E67688" w:rsidRPr="006F1E1B">
        <w:rPr>
          <w:rFonts w:ascii="Times New Roman" w:hAnsi="Times New Roman"/>
          <w:b/>
          <w:sz w:val="28"/>
          <w:szCs w:val="28"/>
          <w:lang w:val="vi"/>
        </w:rPr>
        <w:t>PBGDPL</w:t>
      </w:r>
      <w:bookmarkEnd w:id="44"/>
    </w:p>
    <w:p w14:paraId="16DFEFF6" w14:textId="77777777" w:rsidR="006A7EB0" w:rsidRPr="006F1E1B" w:rsidRDefault="00027DAF" w:rsidP="006F1E1B">
      <w:pPr>
        <w:pStyle w:val="BodyText"/>
        <w:spacing w:before="120" w:line="240" w:lineRule="auto"/>
        <w:ind w:firstLine="720"/>
        <w:jc w:val="both"/>
        <w:rPr>
          <w:rFonts w:ascii="Times New Roman" w:hAnsi="Times New Roman"/>
          <w:sz w:val="28"/>
          <w:szCs w:val="28"/>
          <w:lang w:val="vi"/>
        </w:rPr>
      </w:pPr>
      <w:r w:rsidRPr="006F1E1B">
        <w:rPr>
          <w:rFonts w:ascii="Times New Roman" w:hAnsi="Times New Roman"/>
          <w:b/>
          <w:sz w:val="28"/>
          <w:szCs w:val="28"/>
          <w:lang w:val="vi"/>
        </w:rPr>
        <w:t>1.1</w:t>
      </w:r>
      <w:r w:rsidR="0097524B" w:rsidRPr="006F1E1B">
        <w:rPr>
          <w:rFonts w:ascii="Times New Roman" w:hAnsi="Times New Roman"/>
          <w:b/>
          <w:sz w:val="28"/>
          <w:szCs w:val="28"/>
          <w:lang w:val="vi"/>
        </w:rPr>
        <w:t>.</w:t>
      </w:r>
      <w:r w:rsidR="008D406D" w:rsidRPr="006F1E1B">
        <w:rPr>
          <w:rFonts w:ascii="Times New Roman" w:hAnsi="Times New Roman"/>
          <w:sz w:val="28"/>
          <w:szCs w:val="28"/>
          <w:lang w:val="vi"/>
        </w:rPr>
        <w:t xml:space="preserve"> Rà soát, xây dựng, ban hành và tổ chức thực hiện chương trình, kế hoạch PBGDPL giai đoạn và hàng năm phù hợp với tình hình thực tiễn</w:t>
      </w:r>
      <w:r w:rsidR="00621167" w:rsidRPr="006F1E1B">
        <w:rPr>
          <w:rFonts w:ascii="Times New Roman" w:hAnsi="Times New Roman"/>
          <w:sz w:val="28"/>
          <w:szCs w:val="28"/>
          <w:lang w:val="vi"/>
        </w:rPr>
        <w:t xml:space="preserve">. Quan tâm, bố trí nguồn lực triển khai các </w:t>
      </w:r>
      <w:r w:rsidR="00BB5312" w:rsidRPr="006F1E1B">
        <w:rPr>
          <w:rFonts w:ascii="Times New Roman" w:hAnsi="Times New Roman"/>
          <w:sz w:val="28"/>
          <w:szCs w:val="28"/>
          <w:lang w:val="vi"/>
        </w:rPr>
        <w:t xml:space="preserve">Chương trình, </w:t>
      </w:r>
      <w:r w:rsidR="00621167" w:rsidRPr="006F1E1B">
        <w:rPr>
          <w:rFonts w:ascii="Times New Roman" w:hAnsi="Times New Roman"/>
          <w:sz w:val="28"/>
          <w:szCs w:val="28"/>
          <w:lang w:val="vi"/>
        </w:rPr>
        <w:t xml:space="preserve">Đề án về </w:t>
      </w:r>
      <w:r w:rsidR="00E67688" w:rsidRPr="006F1E1B">
        <w:rPr>
          <w:rFonts w:ascii="Times New Roman" w:hAnsi="Times New Roman"/>
          <w:sz w:val="28"/>
          <w:szCs w:val="28"/>
          <w:lang w:val="vi"/>
        </w:rPr>
        <w:t>PBGDPL</w:t>
      </w:r>
      <w:r w:rsidR="00621167" w:rsidRPr="006F1E1B">
        <w:rPr>
          <w:rFonts w:ascii="Times New Roman" w:hAnsi="Times New Roman"/>
          <w:sz w:val="28"/>
          <w:szCs w:val="28"/>
          <w:lang w:val="vi"/>
        </w:rPr>
        <w:t xml:space="preserve"> tại địa phương</w:t>
      </w:r>
      <w:r w:rsidR="00BB5312" w:rsidRPr="006F1E1B">
        <w:rPr>
          <w:rFonts w:ascii="Times New Roman" w:hAnsi="Times New Roman"/>
          <w:sz w:val="28"/>
          <w:szCs w:val="28"/>
          <w:lang w:val="vi"/>
        </w:rPr>
        <w:t xml:space="preserve">, trọng tâm là 11 chuyên đề trong Nghị quyết số 110/2022/NQ-HĐND của HĐND tỉnh; </w:t>
      </w:r>
      <w:r w:rsidRPr="006F1E1B">
        <w:rPr>
          <w:rFonts w:ascii="Times New Roman" w:hAnsi="Times New Roman"/>
          <w:sz w:val="28"/>
          <w:szCs w:val="28"/>
          <w:lang w:val="vi"/>
        </w:rPr>
        <w:t xml:space="preserve">các </w:t>
      </w:r>
      <w:r w:rsidR="00BB5312" w:rsidRPr="006F1E1B">
        <w:rPr>
          <w:rFonts w:ascii="Times New Roman" w:hAnsi="Times New Roman"/>
          <w:sz w:val="28"/>
          <w:szCs w:val="28"/>
          <w:lang w:val="vi"/>
        </w:rPr>
        <w:t xml:space="preserve">đề án </w:t>
      </w:r>
      <w:r w:rsidRPr="006F1E1B">
        <w:rPr>
          <w:rFonts w:ascii="Times New Roman" w:hAnsi="Times New Roman"/>
          <w:sz w:val="28"/>
          <w:szCs w:val="28"/>
          <w:lang w:val="vi"/>
        </w:rPr>
        <w:t xml:space="preserve">về </w:t>
      </w:r>
      <w:r w:rsidR="00BB5312" w:rsidRPr="006F1E1B">
        <w:rPr>
          <w:rFonts w:ascii="Times New Roman" w:hAnsi="Times New Roman"/>
          <w:sz w:val="28"/>
          <w:szCs w:val="28"/>
          <w:lang w:val="vi"/>
        </w:rPr>
        <w:t>chuyển đổi số</w:t>
      </w:r>
      <w:r w:rsidRPr="006F1E1B">
        <w:rPr>
          <w:rFonts w:ascii="Times New Roman" w:hAnsi="Times New Roman"/>
          <w:sz w:val="28"/>
          <w:szCs w:val="28"/>
          <w:lang w:val="vi"/>
        </w:rPr>
        <w:t xml:space="preserve"> </w:t>
      </w:r>
      <w:r w:rsidRPr="00C67EB5">
        <w:rPr>
          <w:rFonts w:ascii="Times New Roman" w:eastAsia="Times New Roman" w:hAnsi="Times New Roman"/>
          <w:sz w:val="28"/>
          <w:szCs w:val="28"/>
          <w:lang w:val="da-DK"/>
        </w:rPr>
        <w:t>trong công tác PBGDPL</w:t>
      </w:r>
      <w:r w:rsidR="00E157FF" w:rsidRPr="00C67EB5">
        <w:rPr>
          <w:rFonts w:ascii="Times New Roman" w:eastAsia="Times New Roman" w:hAnsi="Times New Roman"/>
          <w:sz w:val="28"/>
          <w:szCs w:val="28"/>
          <w:lang w:val="da-DK"/>
        </w:rPr>
        <w:t xml:space="preserve">; </w:t>
      </w:r>
      <w:r w:rsidR="00E157FF" w:rsidRPr="006F1E1B">
        <w:rPr>
          <w:rFonts w:ascii="Times New Roman" w:hAnsi="Times New Roman"/>
          <w:sz w:val="28"/>
          <w:szCs w:val="28"/>
          <w:lang w:val="vi"/>
        </w:rPr>
        <w:t>t</w:t>
      </w:r>
      <w:r w:rsidR="00E157FF" w:rsidRPr="00C67EB5">
        <w:rPr>
          <w:rFonts w:ascii="Times New Roman" w:hAnsi="Times New Roman"/>
          <w:sz w:val="28"/>
          <w:szCs w:val="28"/>
          <w:lang w:val="vi-VN"/>
        </w:rPr>
        <w:t>ổ chức truyền thông chính sách có tác động lớn đến xã hội trong quá trình xây dựng VBQPPL</w:t>
      </w:r>
      <w:r w:rsidR="00E157FF" w:rsidRPr="006F1E1B">
        <w:rPr>
          <w:rFonts w:ascii="Times New Roman" w:hAnsi="Times New Roman"/>
          <w:sz w:val="28"/>
          <w:szCs w:val="28"/>
          <w:lang w:val="vi"/>
        </w:rPr>
        <w:t>; t</w:t>
      </w:r>
      <w:r w:rsidR="00E157FF" w:rsidRPr="00C67EB5">
        <w:rPr>
          <w:rFonts w:ascii="Times New Roman" w:hAnsi="Times New Roman"/>
          <w:sz w:val="28"/>
          <w:szCs w:val="28"/>
          <w:lang w:val="vi-VN"/>
        </w:rPr>
        <w:t>ăng cường năng lực tiếp cận pháp luật của người dân</w:t>
      </w:r>
      <w:r w:rsidR="00E157FF" w:rsidRPr="006F1E1B">
        <w:rPr>
          <w:rFonts w:ascii="Times New Roman" w:hAnsi="Times New Roman"/>
          <w:sz w:val="28"/>
          <w:szCs w:val="28"/>
          <w:lang w:val="vi"/>
        </w:rPr>
        <w:t xml:space="preserve">; </w:t>
      </w:r>
      <w:r w:rsidR="00271250" w:rsidRPr="006F1E1B">
        <w:rPr>
          <w:rFonts w:ascii="Times New Roman" w:hAnsi="Times New Roman"/>
          <w:sz w:val="28"/>
          <w:szCs w:val="28"/>
          <w:lang w:val="vi"/>
        </w:rPr>
        <w:t>n</w:t>
      </w:r>
      <w:r w:rsidR="00E157FF" w:rsidRPr="00C67EB5">
        <w:rPr>
          <w:rFonts w:ascii="Times New Roman" w:hAnsi="Times New Roman"/>
          <w:sz w:val="28"/>
          <w:szCs w:val="28"/>
          <w:lang w:val="vi-VN"/>
        </w:rPr>
        <w:t>âng cao năng lực cho đội ngũ báo cáo viên pháp luật, tuyên</w:t>
      </w:r>
      <w:r w:rsidR="00E157FF" w:rsidRPr="006F1E1B">
        <w:rPr>
          <w:rFonts w:ascii="Times New Roman" w:hAnsi="Times New Roman"/>
          <w:sz w:val="28"/>
          <w:szCs w:val="28"/>
          <w:lang w:val="vi"/>
        </w:rPr>
        <w:t xml:space="preserve"> </w:t>
      </w:r>
      <w:r w:rsidR="00E157FF" w:rsidRPr="00C67EB5">
        <w:rPr>
          <w:rFonts w:ascii="Times New Roman" w:hAnsi="Times New Roman"/>
          <w:sz w:val="28"/>
          <w:szCs w:val="28"/>
          <w:lang w:val="vi-VN"/>
        </w:rPr>
        <w:t xml:space="preserve">truyền viên pháp luật thực hiện PBGDPL tại vùng đồng bào dân tộc thiểu số và miền núi; </w:t>
      </w:r>
      <w:r w:rsidR="00E157FF" w:rsidRPr="006F1E1B">
        <w:rPr>
          <w:rFonts w:ascii="Times New Roman" w:hAnsi="Times New Roman"/>
          <w:sz w:val="28"/>
          <w:szCs w:val="28"/>
          <w:lang w:val="vi"/>
        </w:rPr>
        <w:t>t</w:t>
      </w:r>
      <w:r w:rsidR="00E157FF" w:rsidRPr="00C67EB5">
        <w:rPr>
          <w:rFonts w:ascii="Times New Roman" w:hAnsi="Times New Roman"/>
          <w:sz w:val="28"/>
          <w:szCs w:val="28"/>
          <w:lang w:val="vi-VN"/>
        </w:rPr>
        <w:t>ruyền thông về quy</w:t>
      </w:r>
      <w:r w:rsidR="00E157FF" w:rsidRPr="006F1E1B">
        <w:rPr>
          <w:rFonts w:ascii="Times New Roman" w:hAnsi="Times New Roman"/>
          <w:sz w:val="28"/>
          <w:szCs w:val="28"/>
          <w:lang w:val="vi"/>
        </w:rPr>
        <w:t>ề</w:t>
      </w:r>
      <w:r w:rsidR="00E157FF" w:rsidRPr="00C67EB5">
        <w:rPr>
          <w:rFonts w:ascii="Times New Roman" w:hAnsi="Times New Roman"/>
          <w:sz w:val="28"/>
          <w:szCs w:val="28"/>
          <w:lang w:val="vi-VN"/>
        </w:rPr>
        <w:t>n con</w:t>
      </w:r>
      <w:r w:rsidR="00E157FF" w:rsidRPr="006F1E1B">
        <w:rPr>
          <w:rFonts w:ascii="Times New Roman" w:hAnsi="Times New Roman"/>
          <w:sz w:val="28"/>
          <w:szCs w:val="28"/>
          <w:lang w:val="vi"/>
        </w:rPr>
        <w:t xml:space="preserve"> </w:t>
      </w:r>
      <w:r w:rsidR="00E157FF" w:rsidRPr="00C67EB5">
        <w:rPr>
          <w:rFonts w:ascii="Times New Roman" w:hAnsi="Times New Roman"/>
          <w:sz w:val="28"/>
          <w:szCs w:val="28"/>
          <w:lang w:val="vi-VN"/>
        </w:rPr>
        <w:t>người</w:t>
      </w:r>
      <w:r w:rsidR="00E157FF" w:rsidRPr="006F1E1B">
        <w:rPr>
          <w:rFonts w:ascii="Times New Roman" w:hAnsi="Times New Roman"/>
          <w:sz w:val="28"/>
          <w:szCs w:val="28"/>
          <w:lang w:val="vi"/>
        </w:rPr>
        <w:t>; t</w:t>
      </w:r>
      <w:r w:rsidR="00E157FF" w:rsidRPr="00C67EB5">
        <w:rPr>
          <w:rFonts w:ascii="Times New Roman" w:hAnsi="Times New Roman"/>
          <w:sz w:val="28"/>
          <w:szCs w:val="28"/>
          <w:lang w:val="vi-VN"/>
        </w:rPr>
        <w:t>uyên truyền, phổ biến trong cán bộ, công chức, viên chức và Nhân dân về nội dung của Công ước chống tra tấn và pháp luật Việt Nam về phòng, chống tra tấn</w:t>
      </w:r>
      <w:r w:rsidR="00BB5312" w:rsidRPr="006F1E1B">
        <w:rPr>
          <w:rFonts w:ascii="Times New Roman" w:hAnsi="Times New Roman"/>
          <w:sz w:val="28"/>
          <w:szCs w:val="28"/>
          <w:lang w:val="vi"/>
        </w:rPr>
        <w:t>…</w:t>
      </w:r>
      <w:r w:rsidR="00E157FF" w:rsidRPr="006F1E1B">
        <w:rPr>
          <w:rFonts w:ascii="Times New Roman" w:hAnsi="Times New Roman"/>
          <w:sz w:val="28"/>
          <w:szCs w:val="28"/>
          <w:lang w:val="vi"/>
        </w:rPr>
        <w:t xml:space="preserve"> (đề cập tại phần I của Tài liệu).</w:t>
      </w:r>
      <w:r w:rsidR="00BB5312" w:rsidRPr="006F1E1B">
        <w:rPr>
          <w:rFonts w:ascii="Times New Roman" w:hAnsi="Times New Roman"/>
          <w:sz w:val="28"/>
          <w:szCs w:val="28"/>
          <w:lang w:val="vi"/>
        </w:rPr>
        <w:t xml:space="preserve"> </w:t>
      </w:r>
      <w:r w:rsidR="008D406D" w:rsidRPr="006F1E1B">
        <w:rPr>
          <w:rFonts w:ascii="Times New Roman" w:hAnsi="Times New Roman"/>
          <w:sz w:val="28"/>
          <w:szCs w:val="28"/>
          <w:lang w:val="vi"/>
        </w:rPr>
        <w:t xml:space="preserve"> </w:t>
      </w:r>
    </w:p>
    <w:p w14:paraId="28057E4B" w14:textId="77777777" w:rsidR="00027DAF" w:rsidRPr="00C67EB5" w:rsidRDefault="00027DAF" w:rsidP="006F1E1B">
      <w:pPr>
        <w:pStyle w:val="BodyText"/>
        <w:spacing w:before="120" w:line="240" w:lineRule="auto"/>
        <w:ind w:firstLine="720"/>
        <w:jc w:val="both"/>
        <w:rPr>
          <w:rFonts w:ascii="Times New Roman" w:eastAsia="Times New Roman" w:hAnsi="Times New Roman"/>
          <w:sz w:val="28"/>
          <w:szCs w:val="28"/>
          <w:lang w:val="da-DK"/>
        </w:rPr>
      </w:pPr>
      <w:r w:rsidRPr="006F1E1B">
        <w:rPr>
          <w:rFonts w:ascii="Times New Roman" w:hAnsi="Times New Roman"/>
          <w:b/>
          <w:sz w:val="28"/>
          <w:szCs w:val="28"/>
          <w:lang w:val="vi"/>
        </w:rPr>
        <w:t>1.2.</w:t>
      </w:r>
      <w:r w:rsidR="006A7EB0" w:rsidRPr="00C67EB5">
        <w:rPr>
          <w:rFonts w:ascii="Times New Roman" w:eastAsia="Times New Roman" w:hAnsi="Times New Roman"/>
          <w:sz w:val="28"/>
          <w:szCs w:val="28"/>
          <w:lang w:val="da-DK"/>
        </w:rPr>
        <w:t> </w:t>
      </w:r>
      <w:r w:rsidRPr="00C67EB5">
        <w:rPr>
          <w:rFonts w:ascii="Times New Roman" w:eastAsia="Times New Roman" w:hAnsi="Times New Roman"/>
          <w:sz w:val="28"/>
          <w:szCs w:val="28"/>
          <w:lang w:val="da-DK"/>
        </w:rPr>
        <w:t xml:space="preserve">Tăng cường ứng dụng công nghệ thông tin, chuyển đổi số trong công tác PBGDPL. </w:t>
      </w:r>
      <w:r w:rsidR="006A7EB0" w:rsidRPr="00C67EB5">
        <w:rPr>
          <w:rFonts w:ascii="Times New Roman" w:eastAsia="Times New Roman" w:hAnsi="Times New Roman"/>
          <w:sz w:val="28"/>
          <w:szCs w:val="28"/>
          <w:lang w:val="da-DK"/>
        </w:rPr>
        <w:t>Tiếp tục đổi mới nội dung, đa dạng hóa hình thức PBGDPL theo hướng thiết thực, hiệu quả, hướng về cơ sở, có trọng tâm, trọng điểm, thường xuyên, kịp thời, phù hợp với từng nhóm đối tượng, lĩnh vực, địa bàn, chú trọng đối tượng đặc thù, công tác PBGDPL trong nhà trường. Có giải pháp đổi mới và nâng cao chất lượng, hiệu quả công tác quản lý nhà nước về PBGDPL, trong đó tập trung nghiên cứu làm điểm, tổng kết và lựa chọn các mô hình, cách thức PBGDPL hay, hiệu quả để nhân rộng; biểu dương, khen thưởng gương người tốt, gương sáng, điển hình trong xây dựng, PBGDPL, tổ chức thi hành pháp luật và bảo vệ pháp luật.</w:t>
      </w:r>
      <w:r w:rsidRPr="00C67EB5">
        <w:rPr>
          <w:rFonts w:ascii="Times New Roman" w:eastAsia="Times New Roman" w:hAnsi="Times New Roman"/>
          <w:sz w:val="28"/>
          <w:szCs w:val="28"/>
          <w:lang w:val="da-DK"/>
        </w:rPr>
        <w:t xml:space="preserve"> </w:t>
      </w:r>
    </w:p>
    <w:p w14:paraId="75CAD97C" w14:textId="77777777" w:rsidR="00027DAF" w:rsidRPr="006F1E1B" w:rsidRDefault="00027DAF" w:rsidP="006F1E1B">
      <w:pPr>
        <w:widowControl w:val="0"/>
        <w:shd w:val="clear" w:color="auto" w:fill="FFFFFF"/>
        <w:spacing w:before="120" w:after="120" w:line="240" w:lineRule="auto"/>
        <w:ind w:firstLine="720"/>
        <w:jc w:val="both"/>
        <w:rPr>
          <w:rFonts w:ascii="Times New Roman" w:hAnsi="Times New Roman"/>
          <w:sz w:val="28"/>
          <w:szCs w:val="28"/>
          <w:lang w:val="da-DK"/>
        </w:rPr>
      </w:pPr>
      <w:r w:rsidRPr="006F1E1B">
        <w:rPr>
          <w:rFonts w:ascii="Times New Roman" w:hAnsi="Times New Roman"/>
          <w:b/>
          <w:sz w:val="28"/>
          <w:szCs w:val="28"/>
          <w:lang w:val="da-DK"/>
        </w:rPr>
        <w:t>1.3</w:t>
      </w:r>
      <w:r w:rsidR="0097524B" w:rsidRPr="006F1E1B">
        <w:rPr>
          <w:rFonts w:ascii="Times New Roman" w:hAnsi="Times New Roman"/>
          <w:b/>
          <w:sz w:val="28"/>
          <w:szCs w:val="28"/>
          <w:lang w:val="da-DK"/>
        </w:rPr>
        <w:t xml:space="preserve">. </w:t>
      </w:r>
      <w:r w:rsidR="006A7EB0" w:rsidRPr="006F1E1B">
        <w:rPr>
          <w:rFonts w:ascii="Times New Roman" w:hAnsi="Times New Roman"/>
          <w:sz w:val="28"/>
          <w:szCs w:val="28"/>
          <w:lang w:val="da-DK"/>
        </w:rPr>
        <w:t>Rà soát</w:t>
      </w:r>
      <w:r w:rsidR="00FC2FCD" w:rsidRPr="006F1E1B">
        <w:rPr>
          <w:rFonts w:ascii="Times New Roman" w:hAnsi="Times New Roman"/>
          <w:sz w:val="28"/>
          <w:szCs w:val="28"/>
          <w:lang w:val="da-DK"/>
        </w:rPr>
        <w:t xml:space="preserve">, kiện toàn đội ngũ tuyên truyền viên pháp luật: </w:t>
      </w:r>
    </w:p>
    <w:p w14:paraId="02066CE0" w14:textId="77777777" w:rsidR="00354CFE" w:rsidRPr="00C67EB5" w:rsidRDefault="00354CFE"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C67EB5">
        <w:rPr>
          <w:rFonts w:ascii="Times New Roman" w:hAnsi="Times New Roman"/>
          <w:sz w:val="28"/>
          <w:szCs w:val="28"/>
          <w:lang w:val="vi"/>
        </w:rPr>
        <w:lastRenderedPageBreak/>
        <w:t xml:space="preserve">Theo Quyết định số 1980/QĐ-BTP ngày 28/6/2025 của Bộ trưởng Bộ Tư pháp ban hành về việc công bố thủ tục hành chính bị bãi bỏ trong lĩnh vực </w:t>
      </w:r>
      <w:r w:rsidR="00E67688" w:rsidRPr="00C67EB5">
        <w:rPr>
          <w:rFonts w:ascii="Times New Roman" w:hAnsi="Times New Roman"/>
          <w:sz w:val="28"/>
          <w:szCs w:val="28"/>
          <w:lang w:val="vi"/>
        </w:rPr>
        <w:t>PBGDPL</w:t>
      </w:r>
      <w:r w:rsidRPr="00C67EB5">
        <w:rPr>
          <w:rFonts w:ascii="Times New Roman" w:hAnsi="Times New Roman"/>
          <w:sz w:val="28"/>
          <w:szCs w:val="28"/>
          <w:lang w:val="vi"/>
        </w:rPr>
        <w:t xml:space="preserve"> thuộc phạm vi chức năng quản lý nhà nước của Bộ Tư pháp, thủ tục công nhận, cho thôi làm tuyên truyền viên pháp luật hiện nay không được xác định là thủ tục hành chính. Do đó, căn cứ khoản 2 Điều 12 Luật Tổ chức chính quyền địa phương: </w:t>
      </w:r>
      <w:r w:rsidRPr="00C67EB5">
        <w:rPr>
          <w:rFonts w:ascii="Times New Roman" w:hAnsi="Times New Roman"/>
          <w:i/>
          <w:sz w:val="28"/>
          <w:szCs w:val="28"/>
          <w:lang w:val="vi"/>
        </w:rPr>
        <w:t>“Chính quyền địa phương tự chủ trong việc ra quyết định, tổ chức thi hành và tự chịu trách nhiệm trong phạm vi nhiệm vụ, quyền hạn được phân quyền…”</w:t>
      </w:r>
      <w:r w:rsidRPr="00C67EB5">
        <w:rPr>
          <w:rFonts w:ascii="Times New Roman" w:hAnsi="Times New Roman"/>
          <w:sz w:val="28"/>
          <w:szCs w:val="28"/>
          <w:lang w:val="vi"/>
        </w:rPr>
        <w:t>, UBND cấp xã chủ động quyết định quy trình lựa chọn, công nhận, cho thôi làm tuyên truyền viên pháp luật trên địa bàn bảo đảm phù hợp với điều kiện thực tiễn của địa phương. Tiêu chuẩn của tuyên truyền viên pháp luật; thẩm quyền công nhận, cho thôi làm tuyên truyền viên pháp luật quy định tại khoản 1, khoản 2 Điều 37 Luật Phổ biến giáo dục pháp luật; các trường hợp cho thôi tuyên truyền viên pháp luật quy định tại khoản 1 Điều 6 Thông tư số 10/2016/TT-BTP ngày 22/7/2016 của Bộ Tư pháp quy định về báo cáo viên pháp luật, tuyên truyền viên pháp luật. Đối với người đã là báo cáo viên pháp luật cấp huyện, hiện nay được phân công thực hiện nhiệm vụ tại cấp xã thì UBND cấp xã tổ chức rà soát, quyết định việc công nhận tuyên truyền viên pháp luật cấp xã theo quy định.</w:t>
      </w:r>
    </w:p>
    <w:p w14:paraId="4B8B8665" w14:textId="77777777" w:rsidR="00C37B5B" w:rsidRPr="00443E3C" w:rsidRDefault="003D0511" w:rsidP="006F1E1B">
      <w:pPr>
        <w:widowControl w:val="0"/>
        <w:shd w:val="clear" w:color="auto" w:fill="FFFFFF"/>
        <w:spacing w:before="120" w:after="120" w:line="240" w:lineRule="auto"/>
        <w:ind w:firstLine="720"/>
        <w:jc w:val="both"/>
        <w:rPr>
          <w:rFonts w:ascii="Times New Roman" w:hAnsi="Times New Roman"/>
          <w:color w:val="FF0000"/>
          <w:spacing w:val="-4"/>
          <w:sz w:val="28"/>
          <w:szCs w:val="28"/>
          <w:lang w:val="vi"/>
        </w:rPr>
      </w:pPr>
      <w:r w:rsidRPr="00443E3C">
        <w:rPr>
          <w:rFonts w:ascii="Times New Roman" w:hAnsi="Times New Roman"/>
          <w:spacing w:val="-4"/>
          <w:sz w:val="28"/>
          <w:szCs w:val="28"/>
          <w:lang w:val="vi"/>
        </w:rPr>
        <w:t xml:space="preserve">Ngày 19/9/2025, </w:t>
      </w:r>
      <w:r w:rsidR="00C37B5B" w:rsidRPr="00443E3C">
        <w:rPr>
          <w:rFonts w:ascii="Times New Roman" w:hAnsi="Times New Roman"/>
          <w:spacing w:val="-4"/>
          <w:sz w:val="28"/>
          <w:szCs w:val="28"/>
          <w:lang w:val="vi"/>
        </w:rPr>
        <w:t>Chủ tịch UBND tỉnh</w:t>
      </w:r>
      <w:r w:rsidRPr="00443E3C">
        <w:rPr>
          <w:rFonts w:ascii="Times New Roman" w:hAnsi="Times New Roman"/>
          <w:spacing w:val="-4"/>
          <w:sz w:val="28"/>
          <w:szCs w:val="28"/>
          <w:lang w:val="vi"/>
        </w:rPr>
        <w:t xml:space="preserve"> đã ban hành Quyết định số 3564/QĐ-UBND</w:t>
      </w:r>
      <w:r w:rsidR="00C37B5B" w:rsidRPr="00443E3C">
        <w:rPr>
          <w:rFonts w:ascii="Times New Roman" w:hAnsi="Times New Roman"/>
          <w:spacing w:val="-4"/>
          <w:sz w:val="28"/>
          <w:szCs w:val="28"/>
          <w:lang w:val="vi"/>
        </w:rPr>
        <w:t xml:space="preserve"> quy định trình tự, thủ tục công nhận, miễn nhiệm báo cáo viên pháp luật cấp tỉnh. Các xã, phường, đặc khu có thể tham khảo Quyết định này để quy định quy trình lựa chọn, công nhận, cho thôi làm tuyên truyền viên pháp luật trên địa bàn.</w:t>
      </w:r>
    </w:p>
    <w:p w14:paraId="42AFB34D" w14:textId="77777777" w:rsidR="00C37B5B" w:rsidRPr="00C67EB5" w:rsidRDefault="00C37B5B"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b/>
          <w:sz w:val="28"/>
          <w:szCs w:val="28"/>
          <w:lang w:val="vi"/>
        </w:rPr>
        <w:t>1.4</w:t>
      </w:r>
      <w:r w:rsidR="00FC2FCD" w:rsidRPr="006F1E1B">
        <w:rPr>
          <w:rFonts w:ascii="Times New Roman" w:hAnsi="Times New Roman"/>
          <w:b/>
          <w:sz w:val="28"/>
          <w:szCs w:val="28"/>
          <w:lang w:val="vi"/>
        </w:rPr>
        <w:t>.</w:t>
      </w:r>
      <w:r w:rsidR="00354CFE" w:rsidRPr="00C67EB5">
        <w:rPr>
          <w:rFonts w:ascii="Times New Roman" w:hAnsi="Times New Roman"/>
          <w:sz w:val="28"/>
          <w:szCs w:val="28"/>
          <w:lang w:val="vi"/>
        </w:rPr>
        <w:t xml:space="preserve"> Về Hội đồng phối hợp </w:t>
      </w:r>
      <w:r w:rsidR="00E67688" w:rsidRPr="00C67EB5">
        <w:rPr>
          <w:rFonts w:ascii="Times New Roman" w:hAnsi="Times New Roman"/>
          <w:sz w:val="28"/>
          <w:szCs w:val="28"/>
          <w:lang w:val="vi"/>
        </w:rPr>
        <w:t>PBGDPL</w:t>
      </w:r>
      <w:r w:rsidR="00354CFE" w:rsidRPr="00C67EB5">
        <w:rPr>
          <w:rFonts w:ascii="Times New Roman" w:hAnsi="Times New Roman"/>
          <w:sz w:val="28"/>
          <w:szCs w:val="28"/>
          <w:lang w:val="vi"/>
        </w:rPr>
        <w:t xml:space="preserve"> cấp xã: </w:t>
      </w:r>
      <w:r w:rsidRPr="006F1E1B">
        <w:rPr>
          <w:rFonts w:ascii="Times New Roman" w:hAnsi="Times New Roman"/>
          <w:sz w:val="28"/>
          <w:szCs w:val="28"/>
          <w:lang w:val="vi"/>
        </w:rPr>
        <w:t xml:space="preserve">Theo quy định tại </w:t>
      </w:r>
      <w:r w:rsidR="00354CFE" w:rsidRPr="00C67EB5">
        <w:rPr>
          <w:rFonts w:ascii="Times New Roman" w:hAnsi="Times New Roman"/>
          <w:sz w:val="28"/>
          <w:szCs w:val="28"/>
          <w:lang w:val="vi"/>
        </w:rPr>
        <w:t xml:space="preserve">Quyết định số 26/2025/QĐ-TTg ngày 04/08/2025 của Thủ tướng Chính phủ quy định về thành phần và nhiệm vụ, quyền hạn của Hội đồng phối hợp </w:t>
      </w:r>
      <w:r w:rsidR="00E67688" w:rsidRPr="00C67EB5">
        <w:rPr>
          <w:rFonts w:ascii="Times New Roman" w:hAnsi="Times New Roman"/>
          <w:sz w:val="28"/>
          <w:szCs w:val="28"/>
          <w:lang w:val="vi"/>
        </w:rPr>
        <w:t>PBGDPL</w:t>
      </w:r>
      <w:r w:rsidR="00354CFE" w:rsidRPr="00C67EB5">
        <w:rPr>
          <w:rFonts w:ascii="Times New Roman" w:hAnsi="Times New Roman"/>
          <w:sz w:val="28"/>
          <w:szCs w:val="28"/>
          <w:lang w:val="vi"/>
        </w:rPr>
        <w:t xml:space="preserve">, </w:t>
      </w:r>
      <w:r w:rsidR="00354CFE" w:rsidRPr="00C67EB5">
        <w:rPr>
          <w:rFonts w:ascii="Times New Roman" w:hAnsi="Times New Roman"/>
          <w:b/>
          <w:i/>
          <w:sz w:val="28"/>
          <w:szCs w:val="28"/>
          <w:lang w:val="vi"/>
        </w:rPr>
        <w:t>trong trường hợp cần thiết</w:t>
      </w:r>
      <w:r w:rsidR="00354CFE" w:rsidRPr="00C67EB5">
        <w:rPr>
          <w:rFonts w:ascii="Times New Roman" w:hAnsi="Times New Roman"/>
          <w:sz w:val="28"/>
          <w:szCs w:val="28"/>
          <w:lang w:val="vi"/>
        </w:rPr>
        <w:t xml:space="preserve">, căn cứ thành phần, nhiệm vụ và quyền hạn của Hội đồng phối hợp </w:t>
      </w:r>
      <w:r w:rsidR="00E67688" w:rsidRPr="00C67EB5">
        <w:rPr>
          <w:rFonts w:ascii="Times New Roman" w:hAnsi="Times New Roman"/>
          <w:sz w:val="28"/>
          <w:szCs w:val="28"/>
          <w:lang w:val="vi"/>
        </w:rPr>
        <w:t>PBGDPL</w:t>
      </w:r>
      <w:r w:rsidR="00354CFE" w:rsidRPr="00C67EB5">
        <w:rPr>
          <w:rFonts w:ascii="Times New Roman" w:hAnsi="Times New Roman"/>
          <w:sz w:val="28"/>
          <w:szCs w:val="28"/>
          <w:lang w:val="vi"/>
        </w:rPr>
        <w:t xml:space="preserve"> cấp tỉnh, Chủ tịch </w:t>
      </w:r>
      <w:r w:rsidR="00E67688" w:rsidRPr="00C67EB5">
        <w:rPr>
          <w:rFonts w:ascii="Times New Roman" w:hAnsi="Times New Roman"/>
          <w:sz w:val="28"/>
          <w:szCs w:val="28"/>
          <w:lang w:val="vi"/>
        </w:rPr>
        <w:t>UBND</w:t>
      </w:r>
      <w:r w:rsidR="00354CFE" w:rsidRPr="00C67EB5">
        <w:rPr>
          <w:rFonts w:ascii="Times New Roman" w:hAnsi="Times New Roman"/>
          <w:sz w:val="28"/>
          <w:szCs w:val="28"/>
          <w:lang w:val="vi"/>
        </w:rPr>
        <w:t xml:space="preserve"> xã, phường, đặc khu quyết định việc thành lập, thành phần, số lượng thành viên, nhiệm vụ và quyền hạn của Hội đồng phối hợp </w:t>
      </w:r>
      <w:r w:rsidR="00E67688" w:rsidRPr="00C67EB5">
        <w:rPr>
          <w:rFonts w:ascii="Times New Roman" w:hAnsi="Times New Roman"/>
          <w:sz w:val="28"/>
          <w:szCs w:val="28"/>
          <w:lang w:val="vi"/>
        </w:rPr>
        <w:t>PBGDPL</w:t>
      </w:r>
      <w:r w:rsidR="00354CFE" w:rsidRPr="00C67EB5">
        <w:rPr>
          <w:rFonts w:ascii="Times New Roman" w:hAnsi="Times New Roman"/>
          <w:sz w:val="28"/>
          <w:szCs w:val="28"/>
          <w:lang w:val="vi"/>
        </w:rPr>
        <w:t xml:space="preserve"> cùng cấp bảo đảm hiệu quả, phù hợp với yêu cầu triển khai công tác </w:t>
      </w:r>
      <w:r w:rsidR="00E67688" w:rsidRPr="00C67EB5">
        <w:rPr>
          <w:rFonts w:ascii="Times New Roman" w:hAnsi="Times New Roman"/>
          <w:sz w:val="28"/>
          <w:szCs w:val="28"/>
          <w:lang w:val="vi"/>
        </w:rPr>
        <w:t>PBGDPL</w:t>
      </w:r>
      <w:r w:rsidR="00354CFE" w:rsidRPr="00C67EB5">
        <w:rPr>
          <w:rFonts w:ascii="Times New Roman" w:hAnsi="Times New Roman"/>
          <w:sz w:val="28"/>
          <w:szCs w:val="28"/>
          <w:lang w:val="vi"/>
        </w:rPr>
        <w:t>, trợ giúp pháp lý, hỗ trợ pháp lý cho doanh nghiệp nhỏ và vừa, hộ kinh doanh, cá nhân kinh doanh trên địa bàn.</w:t>
      </w:r>
    </w:p>
    <w:p w14:paraId="697E5CF3" w14:textId="77777777" w:rsidR="00C37B5B" w:rsidRPr="006F1E1B" w:rsidRDefault="00621167" w:rsidP="007A1863">
      <w:pPr>
        <w:widowControl w:val="0"/>
        <w:shd w:val="clear" w:color="auto" w:fill="FFFFFF"/>
        <w:spacing w:before="120" w:after="120" w:line="240" w:lineRule="auto"/>
        <w:ind w:firstLine="720"/>
        <w:jc w:val="both"/>
        <w:outlineLvl w:val="1"/>
        <w:rPr>
          <w:rFonts w:ascii="Times New Roman" w:hAnsi="Times New Roman"/>
          <w:b/>
          <w:sz w:val="28"/>
          <w:szCs w:val="28"/>
          <w:lang w:val="vi"/>
        </w:rPr>
      </w:pPr>
      <w:bookmarkStart w:id="45" w:name="_Toc209770647"/>
      <w:r w:rsidRPr="006F1E1B">
        <w:rPr>
          <w:rFonts w:ascii="Times New Roman" w:hAnsi="Times New Roman"/>
          <w:b/>
          <w:sz w:val="28"/>
          <w:szCs w:val="28"/>
          <w:lang w:val="vi"/>
        </w:rPr>
        <w:t>2. Công tác hòa giải ở cơ sở.</w:t>
      </w:r>
      <w:bookmarkEnd w:id="45"/>
      <w:r w:rsidR="00C37B5B" w:rsidRPr="006F1E1B">
        <w:rPr>
          <w:rFonts w:ascii="Times New Roman" w:hAnsi="Times New Roman"/>
          <w:b/>
          <w:sz w:val="28"/>
          <w:szCs w:val="28"/>
          <w:lang w:val="vi"/>
        </w:rPr>
        <w:t xml:space="preserve"> </w:t>
      </w:r>
    </w:p>
    <w:p w14:paraId="2FC0B729" w14:textId="77777777" w:rsidR="00FC70B8" w:rsidRPr="006F1E1B" w:rsidRDefault="00C37B5B" w:rsidP="006F1E1B">
      <w:pPr>
        <w:widowControl w:val="0"/>
        <w:shd w:val="clear" w:color="auto" w:fill="FFFFFF"/>
        <w:spacing w:before="120" w:after="120" w:line="240" w:lineRule="auto"/>
        <w:ind w:firstLine="720"/>
        <w:jc w:val="both"/>
        <w:rPr>
          <w:rFonts w:ascii="Times New Roman" w:hAnsi="Times New Roman"/>
          <w:bCs/>
          <w:sz w:val="28"/>
          <w:szCs w:val="28"/>
          <w:shd w:val="clear" w:color="auto" w:fill="FFFFFF"/>
          <w:lang w:val="vi"/>
        </w:rPr>
      </w:pPr>
      <w:r w:rsidRPr="006F1E1B">
        <w:rPr>
          <w:rFonts w:ascii="Times New Roman" w:hAnsi="Times New Roman"/>
          <w:b/>
          <w:sz w:val="28"/>
          <w:szCs w:val="28"/>
          <w:lang w:val="vi"/>
        </w:rPr>
        <w:t>2.1.</w:t>
      </w:r>
      <w:r w:rsidR="0097524B" w:rsidRPr="006F1E1B">
        <w:rPr>
          <w:rFonts w:ascii="Times New Roman" w:hAnsi="Times New Roman"/>
          <w:bCs/>
          <w:sz w:val="28"/>
          <w:szCs w:val="28"/>
          <w:shd w:val="clear" w:color="auto" w:fill="FFFFFF"/>
          <w:lang w:val="vi"/>
        </w:rPr>
        <w:t xml:space="preserve"> Xây dựng Kế hoạch và </w:t>
      </w:r>
      <w:r w:rsidRPr="006F1E1B">
        <w:rPr>
          <w:rFonts w:ascii="Times New Roman" w:hAnsi="Times New Roman"/>
          <w:bCs/>
          <w:sz w:val="28"/>
          <w:szCs w:val="28"/>
          <w:shd w:val="clear" w:color="auto" w:fill="FFFFFF"/>
          <w:lang w:val="vi"/>
        </w:rPr>
        <w:t>bố trí</w:t>
      </w:r>
      <w:r w:rsidR="0097524B" w:rsidRPr="006F1E1B">
        <w:rPr>
          <w:rFonts w:ascii="Times New Roman" w:hAnsi="Times New Roman"/>
          <w:bCs/>
          <w:sz w:val="28"/>
          <w:szCs w:val="28"/>
          <w:shd w:val="clear" w:color="auto" w:fill="FFFFFF"/>
          <w:lang w:val="vi"/>
        </w:rPr>
        <w:t xml:space="preserve"> kinh phí để thực hiện nhiệm vụ tổ chức bồi dưỡng cho đội ngũ hòa giải viên ở cơ sở trên địa bàn. Căn cứ Chương trình khung bồi dưỡng kiến thức pháp luật, nghiệp vụ hòa giải cho hòa giải viên ở cơ sở được ban hành theo Quyết định số 2372/QĐ-BTP ngày 18/7/2025 của Bộ trưởng Bộ Tư pháp, lựa chọn nội dung, hình thức phù hợp để tổ chức tập huấn cho hòa giải viên.</w:t>
      </w:r>
    </w:p>
    <w:p w14:paraId="0F3F746B" w14:textId="77777777" w:rsidR="00FC70B8" w:rsidRPr="006F1E1B" w:rsidRDefault="00FC70B8" w:rsidP="006F1E1B">
      <w:pPr>
        <w:widowControl w:val="0"/>
        <w:shd w:val="clear" w:color="auto" w:fill="FFFFFF"/>
        <w:spacing w:before="120" w:after="120" w:line="240" w:lineRule="auto"/>
        <w:ind w:firstLine="720"/>
        <w:jc w:val="both"/>
        <w:rPr>
          <w:rFonts w:ascii="Times New Roman" w:hAnsi="Times New Roman"/>
          <w:sz w:val="28"/>
          <w:szCs w:val="28"/>
          <w:shd w:val="clear" w:color="auto" w:fill="FFFFFF"/>
          <w:lang w:val="vi"/>
        </w:rPr>
      </w:pPr>
      <w:r w:rsidRPr="006F1E1B">
        <w:rPr>
          <w:rFonts w:ascii="Times New Roman" w:hAnsi="Times New Roman"/>
          <w:b/>
          <w:bCs/>
          <w:sz w:val="28"/>
          <w:szCs w:val="28"/>
          <w:shd w:val="clear" w:color="auto" w:fill="FFFFFF"/>
          <w:lang w:val="vi"/>
        </w:rPr>
        <w:t>2</w:t>
      </w:r>
      <w:r w:rsidR="002D0EF8" w:rsidRPr="006F1E1B">
        <w:rPr>
          <w:rFonts w:ascii="Times New Roman" w:hAnsi="Times New Roman"/>
          <w:b/>
          <w:sz w:val="28"/>
          <w:szCs w:val="28"/>
          <w:shd w:val="clear" w:color="auto" w:fill="FFFFFF"/>
          <w:lang w:val="vi"/>
        </w:rPr>
        <w:t>.2</w:t>
      </w:r>
      <w:r w:rsidR="0097524B" w:rsidRPr="006F1E1B">
        <w:rPr>
          <w:rFonts w:ascii="Times New Roman" w:hAnsi="Times New Roman"/>
          <w:b/>
          <w:sz w:val="28"/>
          <w:szCs w:val="28"/>
          <w:shd w:val="clear" w:color="auto" w:fill="FFFFFF"/>
          <w:lang w:val="vi"/>
        </w:rPr>
        <w:t>.</w:t>
      </w:r>
      <w:r w:rsidR="0097524B" w:rsidRPr="006F1E1B">
        <w:rPr>
          <w:rFonts w:ascii="Times New Roman" w:hAnsi="Times New Roman"/>
          <w:sz w:val="28"/>
          <w:szCs w:val="28"/>
          <w:shd w:val="clear" w:color="auto" w:fill="FFFFFF"/>
          <w:lang w:val="vi"/>
        </w:rPr>
        <w:t xml:space="preserve"> </w:t>
      </w:r>
      <w:r w:rsidR="002D0EF8" w:rsidRPr="006F1E1B">
        <w:rPr>
          <w:rFonts w:ascii="Times New Roman" w:hAnsi="Times New Roman"/>
          <w:sz w:val="28"/>
          <w:szCs w:val="28"/>
          <w:lang w:val="vi"/>
        </w:rPr>
        <w:t>Xây dựng đội ngũ tập huấn viên cấp xã (triển khai thực hiện nhiệm vụ "</w:t>
      </w:r>
      <w:r w:rsidR="002D0EF8" w:rsidRPr="006F1E1B">
        <w:rPr>
          <w:rFonts w:ascii="Times New Roman" w:hAnsi="Times New Roman"/>
          <w:sz w:val="28"/>
          <w:szCs w:val="28"/>
          <w:shd w:val="clear" w:color="auto" w:fill="FFFFFF"/>
          <w:lang w:val="vi"/>
        </w:rPr>
        <w:t xml:space="preserve">xây dựng, tập huấn, quản lý và sử dụng có hiệu quả đội ngũ hòa giải viên ở cơ sở" quy định tại điểm k khoản 5 Điều 13 </w:t>
      </w:r>
      <w:r w:rsidR="002D0EF8" w:rsidRPr="006F1E1B">
        <w:rPr>
          <w:rFonts w:ascii="Times New Roman" w:hAnsi="Times New Roman"/>
          <w:sz w:val="28"/>
          <w:szCs w:val="28"/>
          <w:lang w:val="vi"/>
        </w:rPr>
        <w:t xml:space="preserve">Thông tư số 09/2025/TT-BTP ngày 16/6//2025 của Bộ Tư pháp): </w:t>
      </w:r>
      <w:r w:rsidRPr="006F1E1B">
        <w:rPr>
          <w:rFonts w:ascii="Times New Roman" w:hAnsi="Times New Roman"/>
          <w:sz w:val="28"/>
          <w:szCs w:val="28"/>
          <w:lang w:val="vi"/>
        </w:rPr>
        <w:t xml:space="preserve">Đây là nhiệm vụ chuyển từ cấp huyện xuống cấp </w:t>
      </w:r>
      <w:r w:rsidRPr="006F1E1B">
        <w:rPr>
          <w:rFonts w:ascii="Times New Roman" w:hAnsi="Times New Roman"/>
          <w:sz w:val="28"/>
          <w:szCs w:val="28"/>
          <w:lang w:val="vi"/>
        </w:rPr>
        <w:lastRenderedPageBreak/>
        <w:t>xã thực hiện</w:t>
      </w:r>
      <w:r w:rsidR="00271250" w:rsidRPr="006F1E1B">
        <w:rPr>
          <w:rFonts w:ascii="Times New Roman" w:hAnsi="Times New Roman"/>
          <w:sz w:val="28"/>
          <w:szCs w:val="28"/>
          <w:lang w:val="vi"/>
        </w:rPr>
        <w:t>, đ</w:t>
      </w:r>
      <w:r w:rsidRPr="006F1E1B">
        <w:rPr>
          <w:rFonts w:ascii="Times New Roman" w:hAnsi="Times New Roman"/>
          <w:sz w:val="28"/>
          <w:szCs w:val="28"/>
          <w:lang w:val="vi"/>
        </w:rPr>
        <w:t xml:space="preserve">ề nghị </w:t>
      </w:r>
      <w:r w:rsidRPr="006F1E1B">
        <w:rPr>
          <w:rFonts w:ascii="Times New Roman" w:eastAsia="Times New Roman" w:hAnsi="Times New Roman"/>
          <w:sz w:val="28"/>
          <w:szCs w:val="28"/>
          <w:lang w:val="vi"/>
        </w:rPr>
        <w:t xml:space="preserve">các địa phương căn cứ điều kiện, nhu cầu của địa phương, lựa chọn các cán bộ, công chức có đủ điều kiện để xây dựng, kiện toàn đội ngũ tập huấn viên </w:t>
      </w:r>
      <w:r w:rsidRPr="00C67EB5">
        <w:rPr>
          <w:rFonts w:ascii="Times New Roman" w:eastAsia="Times New Roman" w:hAnsi="Times New Roman"/>
          <w:sz w:val="28"/>
          <w:szCs w:val="28"/>
          <w:lang w:val="vi-VN"/>
        </w:rPr>
        <w:t xml:space="preserve">hòa giải ở cơ sở </w:t>
      </w:r>
      <w:r w:rsidRPr="006F1E1B">
        <w:rPr>
          <w:rFonts w:ascii="Times New Roman" w:eastAsia="Times New Roman" w:hAnsi="Times New Roman"/>
          <w:sz w:val="28"/>
          <w:szCs w:val="28"/>
          <w:lang w:val="vi"/>
        </w:rPr>
        <w:t xml:space="preserve">cấp xã (từ </w:t>
      </w:r>
      <w:r w:rsidRPr="006F1E1B">
        <w:rPr>
          <w:rFonts w:ascii="Times New Roman" w:hAnsi="Times New Roman"/>
          <w:sz w:val="28"/>
          <w:szCs w:val="28"/>
          <w:shd w:val="clear" w:color="auto" w:fill="FFFFFF"/>
          <w:lang w:val="vi"/>
        </w:rPr>
        <w:t xml:space="preserve">nguồn: những người đã từng là tập huấn viên cấp huyện và nguồn cán bộ, công chức được giao nhiệm vụ quản lý nhà nước về hòa giải ở cơ sở của </w:t>
      </w:r>
      <w:r w:rsidRPr="006F1E1B">
        <w:rPr>
          <w:rFonts w:ascii="Times New Roman" w:hAnsi="Times New Roman"/>
          <w:sz w:val="28"/>
          <w:szCs w:val="28"/>
          <w:lang w:val="vi"/>
        </w:rPr>
        <w:t>UBND</w:t>
      </w:r>
      <w:r w:rsidRPr="006F1E1B">
        <w:rPr>
          <w:rFonts w:ascii="Times New Roman" w:hAnsi="Times New Roman"/>
          <w:sz w:val="28"/>
          <w:szCs w:val="28"/>
          <w:shd w:val="clear" w:color="auto" w:fill="FFFFFF"/>
          <w:lang w:val="vi"/>
        </w:rPr>
        <w:t xml:space="preserve"> cấp xã; cán bộ, công chức thuộc tổ chức chính trị - xã hội tham gia công tác hòa giải ở cơ sở; báo cáo viên pháp luật, tuyên truyền viên pháp luật, thẩm phán, kiểm sát viên, hội thẩm nhân dân, luật gia, luật sư, lực lượng Công an nhân dân, Bộ đội Biên phòng và các cá nhân khác đáp ứng tiêu chuẩn làm hòa giải viên ở cơ sở theo quy định của pháp luật).</w:t>
      </w:r>
    </w:p>
    <w:p w14:paraId="1061DC27" w14:textId="77777777" w:rsidR="00FC70B8" w:rsidRPr="006F1E1B" w:rsidRDefault="002D0EF8"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b/>
          <w:sz w:val="28"/>
          <w:szCs w:val="28"/>
          <w:shd w:val="clear" w:color="auto" w:fill="FFFFFF"/>
          <w:lang w:val="vi"/>
        </w:rPr>
        <w:t>2.3</w:t>
      </w:r>
      <w:r w:rsidR="0097524B" w:rsidRPr="006F1E1B">
        <w:rPr>
          <w:rFonts w:ascii="Times New Roman" w:hAnsi="Times New Roman"/>
          <w:b/>
          <w:sz w:val="28"/>
          <w:szCs w:val="28"/>
          <w:shd w:val="clear" w:color="auto" w:fill="FFFFFF"/>
          <w:lang w:val="vi"/>
        </w:rPr>
        <w:t>.</w:t>
      </w:r>
      <w:r w:rsidR="0097524B" w:rsidRPr="006F1E1B">
        <w:rPr>
          <w:rFonts w:ascii="Times New Roman" w:hAnsi="Times New Roman"/>
          <w:sz w:val="28"/>
          <w:szCs w:val="28"/>
          <w:shd w:val="clear" w:color="auto" w:fill="FFFFFF"/>
          <w:lang w:val="vi"/>
        </w:rPr>
        <w:t xml:space="preserve"> </w:t>
      </w:r>
      <w:r w:rsidR="00D635B9" w:rsidRPr="006F1E1B">
        <w:rPr>
          <w:rFonts w:ascii="Times New Roman" w:hAnsi="Times New Roman"/>
          <w:sz w:val="28"/>
          <w:szCs w:val="28"/>
          <w:lang w:val="vi"/>
        </w:rPr>
        <w:t>Rà soát, k</w:t>
      </w:r>
      <w:r w:rsidR="00621167" w:rsidRPr="00C67EB5">
        <w:rPr>
          <w:rFonts w:ascii="Times New Roman" w:hAnsi="Times New Roman"/>
          <w:sz w:val="28"/>
          <w:szCs w:val="28"/>
          <w:lang w:val="vi-VN"/>
        </w:rPr>
        <w:t>iện toàn tổ hòa giải, hòa giải viên</w:t>
      </w:r>
      <w:r w:rsidR="00D635B9" w:rsidRPr="006F1E1B">
        <w:rPr>
          <w:rFonts w:ascii="Times New Roman" w:hAnsi="Times New Roman"/>
          <w:sz w:val="28"/>
          <w:szCs w:val="28"/>
          <w:lang w:val="vi"/>
        </w:rPr>
        <w:t xml:space="preserve"> </w:t>
      </w:r>
      <w:r w:rsidR="00D635B9" w:rsidRPr="00C67EB5">
        <w:rPr>
          <w:rFonts w:ascii="Times New Roman" w:hAnsi="Times New Roman"/>
          <w:iCs/>
          <w:sz w:val="28"/>
          <w:szCs w:val="28"/>
          <w:lang w:val="it-IT"/>
        </w:rPr>
        <w:t>bảo đảm hoạt động hiệu quả, chất lượng</w:t>
      </w:r>
      <w:r w:rsidR="00621167" w:rsidRPr="00C67EB5">
        <w:rPr>
          <w:rFonts w:ascii="Times New Roman" w:hAnsi="Times New Roman"/>
          <w:sz w:val="28"/>
          <w:szCs w:val="28"/>
          <w:lang w:val="vi-VN"/>
        </w:rPr>
        <w:t xml:space="preserve">: </w:t>
      </w:r>
      <w:r w:rsidR="00621167" w:rsidRPr="006F1E1B">
        <w:rPr>
          <w:rFonts w:ascii="Times New Roman" w:hAnsi="Times New Roman"/>
          <w:sz w:val="28"/>
          <w:szCs w:val="28"/>
          <w:lang w:val="vi"/>
        </w:rPr>
        <w:t xml:space="preserve">Chủ tịch UBND cấp xã căn cứ vào đặc điểm tình hình kinh tế - xã hội, dân số của xã, phường, đặc khu quyết định số lượng tổ hòa giải ở cơ sở trên địa bàn, số lượng hòa giải viên trong một tổ hòa giải. Tiêu chuẩn, số lượng, thành phần tổ hòa giải tuân thủ quy định </w:t>
      </w:r>
      <w:r w:rsidR="00621167" w:rsidRPr="00C67EB5">
        <w:rPr>
          <w:rFonts w:ascii="Times New Roman" w:hAnsi="Times New Roman"/>
          <w:sz w:val="28"/>
          <w:szCs w:val="28"/>
          <w:lang w:val="vi-VN"/>
        </w:rPr>
        <w:t>tại Điều 7 và khoản 1 Điều 12 Luật Hòa giải ở cơ sở năm 2013 (lưu ý huy động đội ngũ tuyên truyền viên pháp luật, trợ giúp viên pháp lý, công an xã, Tổ viên Tổ bảo vệ an ninh, trật tự tham gia, hỗ trợ cho công tác hòa giải ở cơ sở)</w:t>
      </w:r>
      <w:r w:rsidR="00621167" w:rsidRPr="006F1E1B">
        <w:rPr>
          <w:rFonts w:ascii="Times New Roman" w:hAnsi="Times New Roman"/>
          <w:sz w:val="28"/>
          <w:szCs w:val="28"/>
          <w:lang w:val="vi"/>
        </w:rPr>
        <w:t>. Việc bầu hòa giải viên theo quy định tại Điều 8 Luật Hòa giải ở cơ sở và Điều 12 Nghị quyết liên tịch số 01/2014/NQLT/CP-UBTWMTTQVN ngày 18/11/22024 hướng dẫn phối hợp thực hiện một số quy định của pháp luật về hòa giải ở cơ sở.</w:t>
      </w:r>
    </w:p>
    <w:p w14:paraId="15478F40" w14:textId="77777777" w:rsidR="00FC70B8" w:rsidRPr="00C67EB5" w:rsidRDefault="00621167" w:rsidP="006F1E1B">
      <w:pPr>
        <w:widowControl w:val="0"/>
        <w:shd w:val="clear" w:color="auto" w:fill="FFFFFF"/>
        <w:spacing w:before="120" w:after="120" w:line="240" w:lineRule="auto"/>
        <w:ind w:firstLine="720"/>
        <w:jc w:val="both"/>
        <w:rPr>
          <w:rFonts w:ascii="Times New Roman" w:hAnsi="Times New Roman"/>
          <w:sz w:val="28"/>
          <w:szCs w:val="28"/>
          <w:lang w:val="vi-VN"/>
        </w:rPr>
      </w:pPr>
      <w:r w:rsidRPr="00C67EB5">
        <w:rPr>
          <w:rFonts w:ascii="Times New Roman" w:hAnsi="Times New Roman"/>
          <w:sz w:val="28"/>
          <w:szCs w:val="28"/>
          <w:lang w:val="vi-VN"/>
        </w:rPr>
        <w:t xml:space="preserve">Tổ hòa giải, hòa giải viên tại các xã, </w:t>
      </w:r>
      <w:r w:rsidRPr="006F1E1B">
        <w:rPr>
          <w:rFonts w:ascii="Times New Roman" w:hAnsi="Times New Roman"/>
          <w:sz w:val="28"/>
          <w:szCs w:val="28"/>
          <w:lang w:val="vi"/>
        </w:rPr>
        <w:t xml:space="preserve">phường, </w:t>
      </w:r>
      <w:r w:rsidRPr="00C67EB5">
        <w:rPr>
          <w:rFonts w:ascii="Times New Roman" w:hAnsi="Times New Roman"/>
          <w:sz w:val="28"/>
          <w:szCs w:val="28"/>
          <w:lang w:val="vi-VN"/>
        </w:rPr>
        <w:t xml:space="preserve">thị trấn </w:t>
      </w:r>
      <w:r w:rsidRPr="006F1E1B">
        <w:rPr>
          <w:rFonts w:ascii="Times New Roman" w:hAnsi="Times New Roman"/>
          <w:sz w:val="28"/>
          <w:szCs w:val="28"/>
          <w:lang w:val="vi"/>
        </w:rPr>
        <w:t>trước</w:t>
      </w:r>
      <w:r w:rsidRPr="00C67EB5">
        <w:rPr>
          <w:rFonts w:ascii="Times New Roman" w:hAnsi="Times New Roman"/>
          <w:sz w:val="28"/>
          <w:szCs w:val="28"/>
          <w:lang w:val="vi-VN"/>
        </w:rPr>
        <w:t xml:space="preserve"> sáp nhập vẫn tiếp tục hoạt động cho đến khi có quyết định công nhận hòa giải viên của Chủ tịch </w:t>
      </w:r>
      <w:r w:rsidRPr="006F1E1B">
        <w:rPr>
          <w:rFonts w:ascii="Times New Roman" w:hAnsi="Times New Roman"/>
          <w:sz w:val="28"/>
          <w:szCs w:val="28"/>
          <w:lang w:val="vi"/>
        </w:rPr>
        <w:t>UBND</w:t>
      </w:r>
      <w:r w:rsidRPr="00C67EB5">
        <w:rPr>
          <w:rFonts w:ascii="Times New Roman" w:hAnsi="Times New Roman"/>
          <w:sz w:val="28"/>
          <w:szCs w:val="28"/>
          <w:lang w:val="vi-VN"/>
        </w:rPr>
        <w:t xml:space="preserve"> xã</w:t>
      </w:r>
      <w:r w:rsidRPr="006F1E1B">
        <w:rPr>
          <w:rFonts w:ascii="Times New Roman" w:hAnsi="Times New Roman"/>
          <w:sz w:val="28"/>
          <w:szCs w:val="28"/>
          <w:lang w:val="vi"/>
        </w:rPr>
        <w:t xml:space="preserve">, phường, đặc khu (mới) </w:t>
      </w:r>
      <w:r w:rsidRPr="00C67EB5">
        <w:rPr>
          <w:rFonts w:ascii="Times New Roman" w:hAnsi="Times New Roman"/>
          <w:sz w:val="28"/>
          <w:szCs w:val="28"/>
          <w:lang w:val="vi-VN"/>
        </w:rPr>
        <w:t>có hiệu lực.</w:t>
      </w:r>
    </w:p>
    <w:p w14:paraId="754F3DDF" w14:textId="77777777" w:rsidR="00FC70B8" w:rsidRPr="00C67EB5" w:rsidRDefault="00FC70B8"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b/>
          <w:sz w:val="28"/>
          <w:szCs w:val="28"/>
          <w:lang w:val="vi-VN"/>
        </w:rPr>
        <w:t>2.4</w:t>
      </w:r>
      <w:r w:rsidR="0097524B" w:rsidRPr="006F1E1B">
        <w:rPr>
          <w:rFonts w:ascii="Times New Roman" w:hAnsi="Times New Roman"/>
          <w:b/>
          <w:sz w:val="28"/>
          <w:szCs w:val="28"/>
          <w:lang w:val="vi-VN"/>
        </w:rPr>
        <w:t xml:space="preserve">. </w:t>
      </w:r>
      <w:r w:rsidR="00B00E94" w:rsidRPr="00C67EB5">
        <w:rPr>
          <w:rFonts w:ascii="Times New Roman" w:hAnsi="Times New Roman"/>
          <w:sz w:val="28"/>
          <w:szCs w:val="28"/>
          <w:lang w:val="vi"/>
        </w:rPr>
        <w:t>Trình tự, xem xét thủ tục hỗ trợ khi hòa giải viên gặp tai nạn hoặc rủi ro ảnh hưởng đến sức khỏe, tính mạng trong khi thực hiện hoạt động hòa giải thực hiện theo mục III Phụ lục ban hành kèm theo Nghị định số 120/2025/NĐ-CP ngày 11/6/2025 của Chính phủ</w:t>
      </w:r>
      <w:r w:rsidR="00B00E94" w:rsidRPr="006F1E1B">
        <w:rPr>
          <w:rFonts w:ascii="Times New Roman" w:hAnsi="Times New Roman"/>
          <w:sz w:val="28"/>
          <w:szCs w:val="28"/>
          <w:lang w:val="vi-VN"/>
        </w:rPr>
        <w:t xml:space="preserve">, </w:t>
      </w:r>
      <w:r w:rsidR="00B00E94" w:rsidRPr="00C67EB5">
        <w:rPr>
          <w:rFonts w:ascii="Times New Roman" w:hAnsi="Times New Roman"/>
          <w:sz w:val="28"/>
          <w:szCs w:val="28"/>
          <w:lang w:val="vi"/>
        </w:rPr>
        <w:t>cụ thể như sau:</w:t>
      </w:r>
    </w:p>
    <w:p w14:paraId="7C0599FB" w14:textId="77777777" w:rsidR="00FC70B8" w:rsidRPr="006F1E1B" w:rsidRDefault="00FC70B8"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H</w:t>
      </w:r>
      <w:r w:rsidR="006A7EB0" w:rsidRPr="006F1E1B">
        <w:rPr>
          <w:rFonts w:ascii="Times New Roman" w:hAnsi="Times New Roman"/>
          <w:sz w:val="28"/>
          <w:szCs w:val="28"/>
          <w:lang w:val="vi"/>
        </w:rPr>
        <w:t>ồ sơ đề nghị hỗ trợ được lập thành 01 bộ, bao gồm:</w:t>
      </w:r>
    </w:p>
    <w:p w14:paraId="7DF129B1" w14:textId="77777777" w:rsidR="00FC70B8" w:rsidRPr="006F1E1B" w:rsidRDefault="00B00E94"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w:t>
      </w:r>
      <w:r w:rsidR="006A7EB0" w:rsidRPr="006F1E1B">
        <w:rPr>
          <w:rFonts w:ascii="Times New Roman" w:hAnsi="Times New Roman"/>
          <w:sz w:val="28"/>
          <w:szCs w:val="28"/>
          <w:lang w:val="vi"/>
        </w:rPr>
        <w:t xml:space="preserve"> Văn bản đề nghị hỗ trợ của hòa giải viên hoặc gia đình hòa giải viên trong trường hợp hòa giải viên bị thiệt hại về tính mạng có xác nhận của tổ trưởng tổ hòa giải hoặc Trưởng ban công tác Mặt trận trong trường hợp hòa giải viên bị thiệt hại là tổ trưởng tổ hòa giải. Văn bản đề nghị hỗ trợ phải ghi rõ họ tên, địa chỉ của người yêu cầu hỗ trợ; lý do yêu cầu hỗ trợ.</w:t>
      </w:r>
    </w:p>
    <w:p w14:paraId="27D960B7" w14:textId="77777777" w:rsidR="00FC70B8" w:rsidRPr="006F1E1B" w:rsidRDefault="00B00E94"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w:t>
      </w:r>
      <w:r w:rsidR="006A7EB0" w:rsidRPr="006F1E1B">
        <w:rPr>
          <w:rFonts w:ascii="Times New Roman" w:hAnsi="Times New Roman"/>
          <w:sz w:val="28"/>
          <w:szCs w:val="28"/>
          <w:lang w:val="vi"/>
        </w:rPr>
        <w:t xml:space="preserve"> Bản chính hoặc bản sao có chứng thực hoặc bản sao kèm theo bản chính để đối chiếu hoặc bản sao điện tử Biên bản xác nhận tình trạng của hòa giải viên bị tai nạn có xác nhận của </w:t>
      </w:r>
      <w:r w:rsidR="00E67688" w:rsidRPr="006F1E1B">
        <w:rPr>
          <w:rFonts w:ascii="Times New Roman" w:hAnsi="Times New Roman"/>
          <w:sz w:val="28"/>
          <w:szCs w:val="28"/>
          <w:lang w:val="vi"/>
        </w:rPr>
        <w:t>UBND</w:t>
      </w:r>
      <w:r w:rsidR="006A7EB0" w:rsidRPr="006F1E1B">
        <w:rPr>
          <w:rFonts w:ascii="Times New Roman" w:hAnsi="Times New Roman"/>
          <w:sz w:val="28"/>
          <w:szCs w:val="28"/>
          <w:lang w:val="vi"/>
        </w:rPr>
        <w:t xml:space="preserve"> cấp xã nơi xảy ra tai nạn hoặc cơ quan công an nơi xảy ra tai nạn.</w:t>
      </w:r>
    </w:p>
    <w:p w14:paraId="5960183B" w14:textId="77777777" w:rsidR="00FC70B8" w:rsidRPr="006F1E1B" w:rsidRDefault="00B00E94"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w:t>
      </w:r>
      <w:r w:rsidR="006A7EB0" w:rsidRPr="006F1E1B">
        <w:rPr>
          <w:rFonts w:ascii="Times New Roman" w:hAnsi="Times New Roman"/>
          <w:sz w:val="28"/>
          <w:szCs w:val="28"/>
          <w:lang w:val="vi"/>
        </w:rPr>
        <w:t xml:space="preserve"> Bản chính hoặc bản sao có chứng thực hoặc bản sao kèm theo bản chính để đối chiếu hoặc bản sao điện tử Giấy ra viện, hóa đơn thanh toán chi phí khám bệnh, chữa bệnh.</w:t>
      </w:r>
    </w:p>
    <w:p w14:paraId="568E81C6" w14:textId="77777777" w:rsidR="00FC70B8" w:rsidRPr="006F1E1B" w:rsidRDefault="00B00E94"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lastRenderedPageBreak/>
        <w:t>-</w:t>
      </w:r>
      <w:r w:rsidR="006A7EB0" w:rsidRPr="006F1E1B">
        <w:rPr>
          <w:rFonts w:ascii="Times New Roman" w:hAnsi="Times New Roman"/>
          <w:sz w:val="28"/>
          <w:szCs w:val="28"/>
          <w:lang w:val="vi"/>
        </w:rPr>
        <w:t xml:space="preserve"> Bản chính hoặc bản sao có chứng thực hoặc bản sao kèm theo bản chính để đối chiếu hoặc bản sao điện tử văn bản, giấy tờ hợp lệ về thu nhập thực tế theo tiền lương, tiền công hằng tháng của người bị tai nạn có xác nhận của tổ chức hoặc cá nhân sử dụng lao động để cơ quan nhà nước có thẩm quyền xác định thu nhập thực tế bị mất hoặc giảm sút, bao gồm: Hợp đồng lao động, quyết định nâng lương của tổ chức hoặc cá nhân sử dụng lao động hoặc bản kê có thu nhập thực tế của hòa giải viên bị tai nạn và các giấy tờ chứng minh thu nhập thực tế hợp pháp khác (nếu có).</w:t>
      </w:r>
    </w:p>
    <w:p w14:paraId="341569D0" w14:textId="77777777" w:rsidR="00FC70B8" w:rsidRPr="006F1E1B" w:rsidRDefault="00B00E94"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w:t>
      </w:r>
      <w:r w:rsidR="006A7EB0" w:rsidRPr="006F1E1B">
        <w:rPr>
          <w:rFonts w:ascii="Times New Roman" w:hAnsi="Times New Roman"/>
          <w:sz w:val="28"/>
          <w:szCs w:val="28"/>
          <w:lang w:val="vi"/>
        </w:rPr>
        <w:t xml:space="preserve"> Bản chính hoặc bản sao có chứng thực hoặc bản sao kèm theo bản chính để đối chiếu hoặc bản sao điện tử Giấy chứng tử trong trường hợp hòa giải viên bị thiệt hại về tính mạng.</w:t>
      </w:r>
    </w:p>
    <w:p w14:paraId="34892515" w14:textId="77777777" w:rsidR="00FC70B8" w:rsidRPr="006F1E1B" w:rsidRDefault="006A7EB0"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Hòa giải viên hoặc gia đình hòa giải viên trong trường hợp hòa giải viên bị thiệt hại về tính mạng nộp hồ sơ đề nghị hỗ trợ theo quy định trên trực tiếp hoặc qua dịch vụ bưu chính đến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nơi đã ra quyết định công nhận hòa giải viên hoặc trực tuyến trên Cổng dịch vụ công quốc gia.</w:t>
      </w:r>
    </w:p>
    <w:p w14:paraId="0C606C47" w14:textId="77777777" w:rsidR="00FC70B8" w:rsidRPr="006F1E1B" w:rsidRDefault="006A7EB0"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Trong thời hạn 07 ngày làm việc kể từ ngày nhận đủ hồ sơ hợp lệ,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xem xét, ra quyết định hỗ trợ và thực hiện việc chi tiền hỗ trợ. Trường hợp không hỗ trợ thì phải trả lời bằng văn bản và nêu rõ lý do.</w:t>
      </w:r>
    </w:p>
    <w:p w14:paraId="6A268481" w14:textId="77777777" w:rsidR="00FC70B8" w:rsidRPr="00443E3C" w:rsidRDefault="00B00E94" w:rsidP="007A1863">
      <w:pPr>
        <w:widowControl w:val="0"/>
        <w:shd w:val="clear" w:color="auto" w:fill="FFFFFF"/>
        <w:spacing w:before="120" w:after="120" w:line="240" w:lineRule="auto"/>
        <w:ind w:firstLine="720"/>
        <w:jc w:val="both"/>
        <w:outlineLvl w:val="1"/>
        <w:rPr>
          <w:rFonts w:ascii="Times New Roman Bold" w:hAnsi="Times New Roman Bold"/>
          <w:b/>
          <w:bCs/>
          <w:spacing w:val="8"/>
          <w:sz w:val="28"/>
          <w:szCs w:val="28"/>
          <w:lang w:val="vi"/>
        </w:rPr>
      </w:pPr>
      <w:bookmarkStart w:id="46" w:name="_Toc209770648"/>
      <w:r w:rsidRPr="00443E3C">
        <w:rPr>
          <w:rFonts w:ascii="Times New Roman Bold" w:hAnsi="Times New Roman Bold"/>
          <w:b/>
          <w:bCs/>
          <w:spacing w:val="8"/>
          <w:sz w:val="28"/>
          <w:szCs w:val="28"/>
          <w:lang w:val="vi"/>
        </w:rPr>
        <w:t>3. Đánh giá, công nhận xã, phường, đặc khu đạt chuẩn tiếp cận pháp luật.</w:t>
      </w:r>
      <w:bookmarkEnd w:id="46"/>
    </w:p>
    <w:p w14:paraId="62B64937"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C67EB5">
        <w:rPr>
          <w:rFonts w:ascii="Times New Roman" w:hAnsi="Times New Roman"/>
          <w:sz w:val="28"/>
          <w:szCs w:val="28"/>
          <w:lang w:val="vi"/>
        </w:rPr>
        <w:t>Tạm dừng việc tổ chức đánh giá, công nhận xã, phường, thị trấn đạt chuẩn tiêp cận pháp luật năm 2025 để tạo điều kiện cho các địa phương ổn định bộ máy sau sắp xếp. Việc đánh giá, công nhận tiếp cận pháp luật từ năm 2026</w:t>
      </w:r>
      <w:r w:rsidRPr="006F1E1B">
        <w:rPr>
          <w:rFonts w:ascii="Times New Roman" w:hAnsi="Times New Roman"/>
          <w:sz w:val="28"/>
          <w:szCs w:val="28"/>
          <w:lang w:val="vi"/>
        </w:rPr>
        <w:t xml:space="preserve"> được thực hiện theo quy định tại Quyết định số 27/2025/QĐ-TTg</w:t>
      </w:r>
      <w:r w:rsidR="00E157FF" w:rsidRPr="006F1E1B">
        <w:rPr>
          <w:rFonts w:ascii="Times New Roman" w:hAnsi="Times New Roman"/>
          <w:sz w:val="28"/>
          <w:szCs w:val="28"/>
          <w:lang w:val="vi"/>
        </w:rPr>
        <w:t>, Thông tư số 15/2025/TT-BTP</w:t>
      </w:r>
      <w:r w:rsidRPr="006F1E1B">
        <w:rPr>
          <w:rFonts w:ascii="Times New Roman" w:hAnsi="Times New Roman"/>
          <w:sz w:val="28"/>
          <w:szCs w:val="28"/>
          <w:lang w:val="vi"/>
        </w:rPr>
        <w:t xml:space="preserve"> và các văn bản có liên quan.</w:t>
      </w:r>
    </w:p>
    <w:p w14:paraId="0623A298"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i/>
          <w:sz w:val="28"/>
          <w:szCs w:val="28"/>
          <w:lang w:val="vi"/>
        </w:rPr>
      </w:pPr>
      <w:r w:rsidRPr="006F1E1B">
        <w:rPr>
          <w:rFonts w:ascii="Times New Roman" w:hAnsi="Times New Roman"/>
          <w:sz w:val="28"/>
          <w:szCs w:val="28"/>
          <w:lang w:val="vi"/>
        </w:rPr>
        <w:t xml:space="preserve">a. Đánh giá, lập hồ sơ đề nghị công nhận cấp xã đạt chuẩn tiếp cận pháp luật </w:t>
      </w:r>
      <w:r w:rsidRPr="006F1E1B">
        <w:rPr>
          <w:rFonts w:ascii="Times New Roman" w:hAnsi="Times New Roman"/>
          <w:i/>
          <w:sz w:val="28"/>
          <w:szCs w:val="28"/>
          <w:lang w:val="vi"/>
        </w:rPr>
        <w:t>(Điều 6 Quyết định số 27/2025/QĐ-TTg)</w:t>
      </w:r>
    </w:p>
    <w:p w14:paraId="20214C01"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i/>
          <w:sz w:val="28"/>
          <w:szCs w:val="28"/>
          <w:lang w:val="vi"/>
        </w:rPr>
        <w:t xml:space="preserve"> - Cơ quan có trách nhiệm đánh giá, lập hồ sơ đề nghị công nhận cấp xã đạt chuẩn tiếp cận pháp luật</w:t>
      </w:r>
      <w:r w:rsidRPr="006F1E1B">
        <w:rPr>
          <w:rFonts w:ascii="Times New Roman" w:hAnsi="Times New Roman"/>
          <w:sz w:val="28"/>
          <w:szCs w:val="28"/>
          <w:lang w:val="vi"/>
        </w:rPr>
        <w:t xml:space="preserve">: Văn phòng </w:t>
      </w:r>
      <w:r w:rsidR="00FD09F3" w:rsidRPr="006F1E1B">
        <w:rPr>
          <w:rFonts w:ascii="Times New Roman" w:hAnsi="Times New Roman"/>
          <w:sz w:val="28"/>
          <w:szCs w:val="28"/>
          <w:lang w:val="vi"/>
        </w:rPr>
        <w:t>HĐND</w:t>
      </w:r>
      <w:r w:rsidRPr="006F1E1B">
        <w:rPr>
          <w:rFonts w:ascii="Times New Roman" w:hAnsi="Times New Roman"/>
          <w:sz w:val="28"/>
          <w:szCs w:val="28"/>
          <w:lang w:val="vi"/>
        </w:rPr>
        <w:t xml:space="preserve"> và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có trách nhiệm tham mưu cho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chủ tịch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thực hiện nhiệm vụ đánh giá, lập hồ sơ đề nghị công nhận cấp xã đạt chuẩn tiếp cận pháp luật.</w:t>
      </w:r>
    </w:p>
    <w:p w14:paraId="386D9157"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i/>
          <w:sz w:val="28"/>
          <w:szCs w:val="28"/>
          <w:lang w:val="vi"/>
        </w:rPr>
        <w:t>- Cách thức thực hiện</w:t>
      </w:r>
      <w:r w:rsidRPr="006F1E1B">
        <w:rPr>
          <w:rFonts w:ascii="Times New Roman" w:hAnsi="Times New Roman"/>
          <w:sz w:val="28"/>
          <w:szCs w:val="28"/>
          <w:lang w:val="vi"/>
        </w:rPr>
        <w:t xml:space="preserve">: </w:t>
      </w:r>
    </w:p>
    <w:p w14:paraId="5E6D7B50"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 Bước 1: Công chức cấp xã được phân công theo dõi các tiêu chí, chỉ tiêu tiếp cận pháp luật tự đánh giá mức độ đạt chuẩn các tiêu chí, chỉ tiêu tiếp cận pháp luật gửi công chức phụ trách công tác tư pháp thuộc Văn phòng </w:t>
      </w:r>
      <w:r w:rsidR="00FD09F3" w:rsidRPr="006F1E1B">
        <w:rPr>
          <w:rFonts w:ascii="Times New Roman" w:hAnsi="Times New Roman"/>
          <w:sz w:val="28"/>
          <w:szCs w:val="28"/>
          <w:lang w:val="vi"/>
        </w:rPr>
        <w:t>HĐND</w:t>
      </w:r>
      <w:r w:rsidRPr="006F1E1B">
        <w:rPr>
          <w:rFonts w:ascii="Times New Roman" w:hAnsi="Times New Roman"/>
          <w:sz w:val="28"/>
          <w:szCs w:val="28"/>
          <w:lang w:val="vi"/>
        </w:rPr>
        <w:t xml:space="preserve"> và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tổng hợp, xây dựng Bản tự đánh giá mức độ đạt chuẩn các tiêu chí, chỉ tiêu tiếp cận pháp luật.</w:t>
      </w:r>
    </w:p>
    <w:p w14:paraId="29209B8F"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 Bước 2: Văn phòng </w:t>
      </w:r>
      <w:r w:rsidR="00FD09F3" w:rsidRPr="006F1E1B">
        <w:rPr>
          <w:rFonts w:ascii="Times New Roman" w:hAnsi="Times New Roman"/>
          <w:sz w:val="28"/>
          <w:szCs w:val="28"/>
          <w:lang w:val="vi"/>
        </w:rPr>
        <w:t>HĐND</w:t>
      </w:r>
      <w:r w:rsidRPr="006F1E1B">
        <w:rPr>
          <w:rFonts w:ascii="Times New Roman" w:hAnsi="Times New Roman"/>
          <w:sz w:val="28"/>
          <w:szCs w:val="28"/>
          <w:lang w:val="vi"/>
        </w:rPr>
        <w:t xml:space="preserve"> và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tham mưu Chủ tịch </w:t>
      </w:r>
      <w:r w:rsidR="00E67688" w:rsidRPr="006F1E1B">
        <w:rPr>
          <w:rFonts w:ascii="Times New Roman" w:hAnsi="Times New Roman"/>
          <w:sz w:val="28"/>
          <w:szCs w:val="28"/>
          <w:lang w:val="vi"/>
        </w:rPr>
        <w:t>UBND</w:t>
      </w:r>
      <w:r w:rsidRPr="006F1E1B">
        <w:rPr>
          <w:rFonts w:ascii="Times New Roman" w:hAnsi="Times New Roman"/>
          <w:sz w:val="28"/>
          <w:szCs w:val="28"/>
          <w:lang w:val="vi"/>
        </w:rPr>
        <w:t xml:space="preserve"> cấp xã tổ chức họp, đánh giá kết quả thực hiện và mức độ đạt từng tiêu chí, chỉ tiêu tiếp cận pháp luật.</w:t>
      </w:r>
    </w:p>
    <w:p w14:paraId="62FC7B36"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 Bước 3: Niêm yết hoặc đăng tải công khai kết quả tự đánh giá để lấy ý </w:t>
      </w:r>
      <w:r w:rsidRPr="006F1E1B">
        <w:rPr>
          <w:rFonts w:ascii="Times New Roman" w:hAnsi="Times New Roman"/>
          <w:sz w:val="28"/>
          <w:szCs w:val="28"/>
          <w:lang w:val="vi"/>
        </w:rPr>
        <w:lastRenderedPageBreak/>
        <w:t>kiến của cơ quan, tổ chức, cá nhân trên địa bàn. Thời gian niêm yết hoặc đăng tải: ít nhất trong 10 ngày.</w:t>
      </w:r>
    </w:p>
    <w:p w14:paraId="0B0FC4A6"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Bước 4: Tổng hợp, tiếp thu, giải trình ý kiến của cơ quan, tổ chức, cá nhân về kết quả tự đánh giá mức độ đạt chuẩn các tiêu chí, chỉ tiêu tiếp cận pháp luật. Hoàn thiện Bản tự đánh giá mức độ đạt chuẩn các tiêu chí, chỉ tiêu tiếp cận pháp luật.</w:t>
      </w:r>
    </w:p>
    <w:p w14:paraId="76F7DBB5"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pacing w:val="-2"/>
          <w:sz w:val="28"/>
          <w:szCs w:val="28"/>
          <w:lang w:val="vi"/>
        </w:rPr>
        <w:t xml:space="preserve">+ Bước 5: Trường hợp kết quả tự đánh giá, cấp xã đạt tất cả các tiêu chí, chỉ tiêu tiếp cận pháp luật, Văn phòng </w:t>
      </w:r>
      <w:r w:rsidR="00FD09F3" w:rsidRPr="006F1E1B">
        <w:rPr>
          <w:rFonts w:ascii="Times New Roman" w:hAnsi="Times New Roman"/>
          <w:spacing w:val="-2"/>
          <w:sz w:val="28"/>
          <w:szCs w:val="28"/>
          <w:lang w:val="vi"/>
        </w:rPr>
        <w:t>HĐND</w:t>
      </w:r>
      <w:r w:rsidRPr="006F1E1B">
        <w:rPr>
          <w:rFonts w:ascii="Times New Roman" w:hAnsi="Times New Roman"/>
          <w:spacing w:val="-2"/>
          <w:sz w:val="28"/>
          <w:szCs w:val="28"/>
          <w:lang w:val="vi"/>
        </w:rPr>
        <w:t xml:space="preserve"> và </w:t>
      </w:r>
      <w:r w:rsidR="00E67688" w:rsidRPr="006F1E1B">
        <w:rPr>
          <w:rFonts w:ascii="Times New Roman" w:hAnsi="Times New Roman"/>
          <w:spacing w:val="-2"/>
          <w:sz w:val="28"/>
          <w:szCs w:val="28"/>
          <w:lang w:val="vi"/>
        </w:rPr>
        <w:t>UBND</w:t>
      </w:r>
      <w:r w:rsidRPr="006F1E1B">
        <w:rPr>
          <w:rFonts w:ascii="Times New Roman" w:hAnsi="Times New Roman"/>
          <w:spacing w:val="-2"/>
          <w:sz w:val="28"/>
          <w:szCs w:val="28"/>
          <w:lang w:val="vi"/>
        </w:rPr>
        <w:t xml:space="preserve"> cấp xã lập hồ sơ đề nghị công nhận cấp xã đạt chuẩn tiếp cận pháp luật gửi Sở Tư pháp để thẩm định</w:t>
      </w:r>
      <w:r w:rsidRPr="006F1E1B">
        <w:rPr>
          <w:rFonts w:ascii="Times New Roman" w:hAnsi="Times New Roman"/>
          <w:sz w:val="28"/>
          <w:szCs w:val="28"/>
          <w:lang w:val="vi"/>
        </w:rPr>
        <w:t>.</w:t>
      </w:r>
    </w:p>
    <w:p w14:paraId="1DB4B2EE"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i/>
          <w:sz w:val="28"/>
          <w:szCs w:val="28"/>
          <w:lang w:val="vi"/>
        </w:rPr>
        <w:t xml:space="preserve">- Kết quả đầu ra: </w:t>
      </w:r>
      <w:r w:rsidRPr="006F1E1B">
        <w:rPr>
          <w:rFonts w:ascii="Times New Roman" w:hAnsi="Times New Roman"/>
          <w:sz w:val="28"/>
          <w:szCs w:val="28"/>
          <w:lang w:val="vi"/>
        </w:rPr>
        <w:t>Hồ sơ đề nghị công nhận cấp xã đạt chuẩn tiếp cận pháp luật, bao gồm:</w:t>
      </w:r>
    </w:p>
    <w:p w14:paraId="384117D3"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xml:space="preserve">+ Văn bản đề nghị công nhận cấp xã đạt chuẩn tiếp cận pháp luật; </w:t>
      </w:r>
    </w:p>
    <w:p w14:paraId="343BB871"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pacing w:val="-4"/>
          <w:sz w:val="28"/>
          <w:szCs w:val="28"/>
          <w:lang w:val="vi"/>
        </w:rPr>
      </w:pPr>
      <w:r w:rsidRPr="006F1E1B">
        <w:rPr>
          <w:rFonts w:ascii="Times New Roman" w:hAnsi="Times New Roman"/>
          <w:spacing w:val="-4"/>
          <w:sz w:val="28"/>
          <w:szCs w:val="28"/>
          <w:lang w:val="vi"/>
        </w:rPr>
        <w:t xml:space="preserve">+ Bản tự đánh giá mức độ đạt chuẩn các tiêu chí, chỉ tiêu tiếp cận pháp luật; </w:t>
      </w:r>
    </w:p>
    <w:p w14:paraId="721FA921" w14:textId="77777777" w:rsidR="00FC70B8" w:rsidRPr="00443E3C" w:rsidRDefault="003D0CA5" w:rsidP="006F1E1B">
      <w:pPr>
        <w:widowControl w:val="0"/>
        <w:shd w:val="clear" w:color="auto" w:fill="FFFFFF"/>
        <w:spacing w:before="120" w:after="120" w:line="240" w:lineRule="auto"/>
        <w:ind w:firstLine="720"/>
        <w:jc w:val="both"/>
        <w:rPr>
          <w:rFonts w:ascii="Times New Roman" w:hAnsi="Times New Roman"/>
          <w:spacing w:val="4"/>
          <w:sz w:val="28"/>
          <w:szCs w:val="28"/>
          <w:lang w:val="vi"/>
        </w:rPr>
      </w:pPr>
      <w:r w:rsidRPr="00443E3C">
        <w:rPr>
          <w:rFonts w:ascii="Times New Roman" w:hAnsi="Times New Roman"/>
          <w:spacing w:val="4"/>
          <w:sz w:val="28"/>
          <w:szCs w:val="28"/>
          <w:lang w:val="vi"/>
        </w:rPr>
        <w:t>+ Bản tổng hợp, tiếp thu, giải trình ý kiến của cơ quan, tổ chức, cá nhân về kết quả tự đánh giá mức độ đạt chuẩn các tiêu chí, chỉ tiêu tiếp cận pháp luật (nếu có);</w:t>
      </w:r>
    </w:p>
    <w:p w14:paraId="43A84E46"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443E3C">
        <w:rPr>
          <w:rFonts w:ascii="Times New Roman" w:hAnsi="Times New Roman"/>
          <w:spacing w:val="4"/>
          <w:sz w:val="28"/>
          <w:szCs w:val="28"/>
          <w:lang w:val="vi"/>
        </w:rPr>
        <w:t>+ Biên bản cuộc họp đề nghị xét, công nhận cấp xã đạt chuẩn tiếp cận pháp luật</w:t>
      </w:r>
      <w:r w:rsidRPr="006F1E1B">
        <w:rPr>
          <w:rFonts w:ascii="Times New Roman" w:hAnsi="Times New Roman"/>
          <w:sz w:val="28"/>
          <w:szCs w:val="28"/>
          <w:lang w:val="vi"/>
        </w:rPr>
        <w:t>;</w:t>
      </w:r>
    </w:p>
    <w:p w14:paraId="2ACFB3DD"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 Tài liệu chứng minh mức độ đạt các tiêu chí, chỉ tiêu tiếp cận pháp luật.</w:t>
      </w:r>
    </w:p>
    <w:p w14:paraId="7D33F65B" w14:textId="77777777" w:rsidR="00FC70B8" w:rsidRPr="006F1E1B" w:rsidRDefault="003D0CA5"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i/>
          <w:spacing w:val="-4"/>
          <w:sz w:val="28"/>
          <w:szCs w:val="28"/>
          <w:lang w:val="vi"/>
        </w:rPr>
        <w:t>- Thời hạn nộp hồ sơ đề nghị công nhận cấp xã đạt chuẩn tiếp cận pháp luật</w:t>
      </w:r>
      <w:r w:rsidRPr="006F1E1B">
        <w:rPr>
          <w:rFonts w:ascii="Times New Roman" w:hAnsi="Times New Roman"/>
          <w:spacing w:val="-4"/>
          <w:sz w:val="28"/>
          <w:szCs w:val="28"/>
          <w:lang w:val="vi"/>
        </w:rPr>
        <w:t xml:space="preserve">: Theo hướng dẫn của </w:t>
      </w:r>
      <w:r w:rsidR="00E67688" w:rsidRPr="006F1E1B">
        <w:rPr>
          <w:rFonts w:ascii="Times New Roman" w:hAnsi="Times New Roman"/>
          <w:spacing w:val="-4"/>
          <w:sz w:val="28"/>
          <w:szCs w:val="28"/>
          <w:lang w:val="vi"/>
        </w:rPr>
        <w:t>UBND</w:t>
      </w:r>
      <w:r w:rsidRPr="006F1E1B">
        <w:rPr>
          <w:rFonts w:ascii="Times New Roman" w:hAnsi="Times New Roman"/>
          <w:spacing w:val="-4"/>
          <w:sz w:val="28"/>
          <w:szCs w:val="28"/>
          <w:lang w:val="vi"/>
        </w:rPr>
        <w:t xml:space="preserve"> cấp tỉnh nhưng phải trước ngày 25/11 hằng năm</w:t>
      </w:r>
      <w:r w:rsidRPr="006F1E1B">
        <w:rPr>
          <w:rFonts w:ascii="Times New Roman" w:hAnsi="Times New Roman"/>
          <w:sz w:val="28"/>
          <w:szCs w:val="28"/>
          <w:lang w:val="vi"/>
        </w:rPr>
        <w:t>.</w:t>
      </w:r>
    </w:p>
    <w:p w14:paraId="4D7EEF6D" w14:textId="77777777" w:rsidR="00E157FF" w:rsidRDefault="00E157FF"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6F1E1B">
        <w:rPr>
          <w:rFonts w:ascii="Times New Roman" w:hAnsi="Times New Roman"/>
          <w:sz w:val="28"/>
          <w:szCs w:val="28"/>
          <w:lang w:val="vi"/>
        </w:rPr>
        <w:t>b</w:t>
      </w:r>
      <w:r w:rsidR="003D0CA5" w:rsidRPr="006F1E1B">
        <w:rPr>
          <w:rFonts w:ascii="Times New Roman" w:hAnsi="Times New Roman"/>
          <w:sz w:val="28"/>
          <w:szCs w:val="28"/>
          <w:lang w:val="vi"/>
        </w:rPr>
        <w:t xml:space="preserve">. Công khai Quyết định công nhận cấp xã đạt chuẩn tiếp cận pháp luật: Chậm nhất là 05 ngày làm việc kể từ ngày nhận được Quyết định công nhận cấp xã đạt chuẩn tiếp cận pháp luật, </w:t>
      </w:r>
      <w:r w:rsidR="00E67688" w:rsidRPr="006F1E1B">
        <w:rPr>
          <w:rFonts w:ascii="Times New Roman" w:hAnsi="Times New Roman"/>
          <w:sz w:val="28"/>
          <w:szCs w:val="28"/>
          <w:lang w:val="vi"/>
        </w:rPr>
        <w:t>UBND</w:t>
      </w:r>
      <w:r w:rsidR="003D0CA5" w:rsidRPr="006F1E1B">
        <w:rPr>
          <w:rFonts w:ascii="Times New Roman" w:hAnsi="Times New Roman"/>
          <w:sz w:val="28"/>
          <w:szCs w:val="28"/>
          <w:lang w:val="vi"/>
        </w:rPr>
        <w:t xml:space="preserve"> cấp xã niêm yết Quyết định công nhận cấp xã đạt chuẩn tiếp cận pháp luật tại trụ sở </w:t>
      </w:r>
      <w:r w:rsidR="00E67688" w:rsidRPr="006F1E1B">
        <w:rPr>
          <w:rFonts w:ascii="Times New Roman" w:hAnsi="Times New Roman"/>
          <w:sz w:val="28"/>
          <w:szCs w:val="28"/>
          <w:lang w:val="vi"/>
        </w:rPr>
        <w:t>UBND</w:t>
      </w:r>
      <w:r w:rsidR="003D0CA5" w:rsidRPr="006F1E1B">
        <w:rPr>
          <w:rFonts w:ascii="Times New Roman" w:hAnsi="Times New Roman"/>
          <w:sz w:val="28"/>
          <w:szCs w:val="28"/>
          <w:lang w:val="vi"/>
        </w:rPr>
        <w:t xml:space="preserve"> cấp xã, tại nhà văn hóa và các điểm sinh hoạt cộng đồng ở thôn, tổ dân phố trong ít nhất là 30 ngày liên tục; thông báo trên hệ thống truyền thanh của cấp xã (nếu có) trong ít nhất là 03 ngày liên tục và đăng tải trên Cổng (hoặc Trang) Thông tin điện tử của </w:t>
      </w:r>
      <w:r w:rsidR="00E67688" w:rsidRPr="006F1E1B">
        <w:rPr>
          <w:rFonts w:ascii="Times New Roman" w:hAnsi="Times New Roman"/>
          <w:sz w:val="28"/>
          <w:szCs w:val="28"/>
          <w:lang w:val="vi"/>
        </w:rPr>
        <w:t>UBND</w:t>
      </w:r>
      <w:r w:rsidR="003D0CA5" w:rsidRPr="006F1E1B">
        <w:rPr>
          <w:rFonts w:ascii="Times New Roman" w:hAnsi="Times New Roman"/>
          <w:sz w:val="28"/>
          <w:szCs w:val="28"/>
          <w:lang w:val="vi"/>
        </w:rPr>
        <w:t xml:space="preserve"> cấp xã (nếu có).</w:t>
      </w:r>
    </w:p>
    <w:p w14:paraId="19B417DE" w14:textId="77777777" w:rsidR="00680515" w:rsidRPr="006F1E1B" w:rsidRDefault="00680515" w:rsidP="006F1E1B">
      <w:pPr>
        <w:widowControl w:val="0"/>
        <w:shd w:val="clear" w:color="auto" w:fill="FFFFFF"/>
        <w:spacing w:before="120" w:after="120" w:line="240" w:lineRule="auto"/>
        <w:ind w:firstLine="720"/>
        <w:jc w:val="both"/>
        <w:rPr>
          <w:rFonts w:ascii="Times New Roman" w:hAnsi="Times New Roman"/>
          <w:sz w:val="28"/>
          <w:szCs w:val="28"/>
          <w:lang w:val="vi"/>
        </w:rPr>
      </w:pPr>
    </w:p>
    <w:p w14:paraId="2D046F60" w14:textId="5E5CE963" w:rsidR="00E157FF" w:rsidRPr="003D34D2" w:rsidRDefault="00354CFE" w:rsidP="007A1863">
      <w:pPr>
        <w:widowControl w:val="0"/>
        <w:shd w:val="clear" w:color="auto" w:fill="FFFFFF"/>
        <w:spacing w:before="120" w:after="120" w:line="240" w:lineRule="auto"/>
        <w:ind w:firstLine="720"/>
        <w:jc w:val="both"/>
        <w:outlineLvl w:val="0"/>
        <w:rPr>
          <w:rFonts w:ascii="Times New Roman" w:hAnsi="Times New Roman"/>
          <w:b/>
          <w:sz w:val="28"/>
          <w:lang w:val="vi"/>
        </w:rPr>
      </w:pPr>
      <w:bookmarkStart w:id="47" w:name="_Toc209770649"/>
      <w:r w:rsidRPr="003D34D2">
        <w:rPr>
          <w:rFonts w:ascii="Times New Roman" w:hAnsi="Times New Roman"/>
          <w:b/>
          <w:sz w:val="28"/>
          <w:szCs w:val="28"/>
          <w:lang w:val="vi"/>
        </w:rPr>
        <w:t xml:space="preserve">IV. </w:t>
      </w:r>
      <w:r w:rsidR="004C38A2" w:rsidRPr="003D34D2">
        <w:rPr>
          <w:rFonts w:ascii="Times New Roman" w:hAnsi="Times New Roman"/>
          <w:b/>
          <w:sz w:val="28"/>
          <w:lang w:val="vi"/>
        </w:rPr>
        <w:t>MỨC CHI CỤ THỂ CHO CÔNG TÁC PBGDPL, CHUẨN TIẾP CẬN PHÁP LUẬT VÀ HÒA GIẢI Ở CƠ SỞ TRÊN ĐỊA BÀN TỈNH QUẢNG NINH</w:t>
      </w:r>
      <w:bookmarkEnd w:id="47"/>
    </w:p>
    <w:p w14:paraId="1E31738B" w14:textId="77777777" w:rsidR="00354CFE" w:rsidRDefault="00354CFE" w:rsidP="006F1E1B">
      <w:pPr>
        <w:widowControl w:val="0"/>
        <w:shd w:val="clear" w:color="auto" w:fill="FFFFFF"/>
        <w:spacing w:before="120" w:after="120" w:line="240" w:lineRule="auto"/>
        <w:ind w:firstLine="720"/>
        <w:jc w:val="both"/>
        <w:rPr>
          <w:rFonts w:ascii="Times New Roman" w:hAnsi="Times New Roman"/>
          <w:sz w:val="28"/>
          <w:szCs w:val="28"/>
          <w:lang w:val="vi"/>
        </w:rPr>
      </w:pPr>
      <w:r w:rsidRPr="00C67EB5">
        <w:rPr>
          <w:rFonts w:ascii="Times New Roman" w:hAnsi="Times New Roman"/>
          <w:sz w:val="28"/>
          <w:szCs w:val="28"/>
          <w:lang w:val="vi"/>
        </w:rPr>
        <w:t xml:space="preserve">Thực hiện theo quy định tại Thông tư số 56/2023/TT-BTC ngày 18/8/2023 của Bộ trưởng Bộ Tài chính quy định việc lập dự toán, quản lý, sử dụng và quyết toán kinh phí bảo đảm cho công tác PBGDPL, chuẩn tiếp cận pháp luật, hòa giải ở cơ sở; Nghị Quyết số 30/2023/NQ-HĐND ngày 08/12/2023 của </w:t>
      </w:r>
      <w:r w:rsidR="00FD09F3" w:rsidRPr="00C67EB5">
        <w:rPr>
          <w:rFonts w:ascii="Times New Roman" w:hAnsi="Times New Roman"/>
          <w:sz w:val="28"/>
          <w:szCs w:val="28"/>
          <w:lang w:val="vi"/>
        </w:rPr>
        <w:t>HĐND</w:t>
      </w:r>
      <w:r w:rsidRPr="00C67EB5">
        <w:rPr>
          <w:rFonts w:ascii="Times New Roman" w:hAnsi="Times New Roman"/>
          <w:sz w:val="28"/>
          <w:szCs w:val="28"/>
          <w:lang w:val="vi"/>
        </w:rPr>
        <w:t xml:space="preserve"> tỉnh Quảng Ninh quy định mức chi thực hiện công tác </w:t>
      </w:r>
      <w:r w:rsidR="00E67688" w:rsidRPr="00C67EB5">
        <w:rPr>
          <w:rFonts w:ascii="Times New Roman" w:hAnsi="Times New Roman"/>
          <w:sz w:val="28"/>
          <w:szCs w:val="28"/>
          <w:lang w:val="vi"/>
        </w:rPr>
        <w:t>PBGDPL</w:t>
      </w:r>
      <w:r w:rsidRPr="00C67EB5">
        <w:rPr>
          <w:rFonts w:ascii="Times New Roman" w:hAnsi="Times New Roman"/>
          <w:sz w:val="28"/>
          <w:szCs w:val="28"/>
          <w:lang w:val="vi"/>
        </w:rPr>
        <w:t xml:space="preserve">, </w:t>
      </w:r>
      <w:r w:rsidRPr="00C67EB5">
        <w:rPr>
          <w:rFonts w:ascii="Times New Roman" w:hAnsi="Times New Roman"/>
          <w:sz w:val="28"/>
          <w:szCs w:val="28"/>
          <w:lang w:val="vi"/>
        </w:rPr>
        <w:lastRenderedPageBreak/>
        <w:t>chuẩn tiếp cận pháp luật và hòa giải ở cơ sở trên địa bàn tỉnh Quảng Ninh</w:t>
      </w:r>
      <w:r w:rsidR="00C67EB5" w:rsidRPr="006F1E1B">
        <w:rPr>
          <w:rFonts w:ascii="Times New Roman" w:hAnsi="Times New Roman"/>
          <w:sz w:val="28"/>
          <w:szCs w:val="28"/>
          <w:lang w:val="vi"/>
        </w:rPr>
        <w:t xml:space="preserve"> (được sửa đổi, bổ sung bởi Nghị quyết số 72/2025/NQ-HĐND)</w:t>
      </w:r>
      <w:r w:rsidRPr="00C67EB5">
        <w:rPr>
          <w:rFonts w:ascii="Times New Roman" w:hAnsi="Times New Roman"/>
          <w:sz w:val="28"/>
          <w:szCs w:val="28"/>
          <w:lang w:val="vi"/>
        </w:rPr>
        <w:t>.</w:t>
      </w:r>
    </w:p>
    <w:p w14:paraId="6A2A61C7" w14:textId="77777777" w:rsidR="00680515" w:rsidRPr="00C67EB5" w:rsidRDefault="00680515" w:rsidP="006F1E1B">
      <w:pPr>
        <w:widowControl w:val="0"/>
        <w:shd w:val="clear" w:color="auto" w:fill="FFFFFF"/>
        <w:spacing w:before="120" w:after="120" w:line="240" w:lineRule="auto"/>
        <w:ind w:firstLine="720"/>
        <w:jc w:val="both"/>
        <w:rPr>
          <w:rFonts w:ascii="Times New Roman" w:hAnsi="Times New Roman"/>
          <w:sz w:val="28"/>
          <w:szCs w:val="28"/>
          <w:lang w:val="vi"/>
        </w:rPr>
      </w:pPr>
    </w:p>
    <w:p w14:paraId="76F5F7AA" w14:textId="77777777" w:rsidR="00E157FF" w:rsidRPr="00C67EB5" w:rsidRDefault="003D34D2" w:rsidP="007A1863">
      <w:pPr>
        <w:widowControl w:val="0"/>
        <w:shd w:val="clear" w:color="auto" w:fill="FFFFFF"/>
        <w:tabs>
          <w:tab w:val="left" w:pos="567"/>
        </w:tabs>
        <w:spacing w:before="120" w:after="120" w:line="240" w:lineRule="auto"/>
        <w:ind w:firstLine="720"/>
        <w:jc w:val="center"/>
        <w:outlineLvl w:val="0"/>
        <w:rPr>
          <w:rFonts w:ascii="Times New Roman" w:hAnsi="Times New Roman"/>
          <w:iCs/>
          <w:sz w:val="28"/>
          <w:szCs w:val="28"/>
          <w:shd w:val="clear" w:color="auto" w:fill="FFFFFF"/>
          <w:lang w:val="vi-VN"/>
        </w:rPr>
      </w:pPr>
      <w:bookmarkStart w:id="48" w:name="_Toc209770650"/>
      <w:r w:rsidRPr="003D34D2">
        <w:rPr>
          <w:rFonts w:ascii="Times New Roman" w:hAnsi="Times New Roman"/>
          <w:b/>
          <w:sz w:val="28"/>
          <w:szCs w:val="28"/>
          <w:lang w:val="vi"/>
        </w:rPr>
        <w:t xml:space="preserve">PHẦN </w:t>
      </w:r>
      <w:r w:rsidR="00E157FF" w:rsidRPr="006F1E1B">
        <w:rPr>
          <w:rFonts w:ascii="Times New Roman" w:hAnsi="Times New Roman"/>
          <w:b/>
          <w:sz w:val="28"/>
          <w:szCs w:val="28"/>
          <w:lang w:val="vi"/>
        </w:rPr>
        <w:t>V. HỎI ĐÁP VÀ TÌNH HUỐNG THỰC TIỄN</w:t>
      </w:r>
      <w:bookmarkEnd w:id="48"/>
    </w:p>
    <w:p w14:paraId="552B35EF" w14:textId="77777777" w:rsidR="00617B7D" w:rsidRPr="00C67EB5" w:rsidRDefault="00617B7D"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shd w:val="clear" w:color="auto" w:fill="FFFFFF"/>
          <w:lang w:val="it-IT"/>
        </w:rPr>
      </w:pPr>
      <w:r w:rsidRPr="00C67EB5">
        <w:rPr>
          <w:rFonts w:ascii="Times New Roman" w:hAnsi="Times New Roman"/>
          <w:sz w:val="28"/>
          <w:szCs w:val="28"/>
          <w:shd w:val="clear" w:color="auto" w:fill="FFFFFF"/>
          <w:lang w:val="it-IT"/>
        </w:rPr>
        <w:t xml:space="preserve">Ngày 19/7/2025, Bộ Tư pháp có Văn bản số 4335/BTP-TCCB về khai thác, sử dụng Bộ câu hỏi đáp về công tác tư pháp tại chính quyền địa phương hai cấp, dưới đây là một số hỏi đáp về </w:t>
      </w:r>
      <w:r w:rsidR="00292C0A" w:rsidRPr="00C67EB5">
        <w:rPr>
          <w:rFonts w:ascii="Times New Roman" w:hAnsi="Times New Roman"/>
          <w:sz w:val="28"/>
          <w:szCs w:val="28"/>
          <w:shd w:val="clear" w:color="auto" w:fill="FFFFFF"/>
          <w:lang w:val="it-IT"/>
        </w:rPr>
        <w:t xml:space="preserve">công tác </w:t>
      </w:r>
      <w:r w:rsidRPr="00C67EB5">
        <w:rPr>
          <w:rFonts w:ascii="Times New Roman" w:hAnsi="Times New Roman"/>
          <w:sz w:val="28"/>
          <w:szCs w:val="28"/>
          <w:shd w:val="clear" w:color="auto" w:fill="FFFFFF"/>
          <w:lang w:val="it-IT"/>
        </w:rPr>
        <w:t>PBGDPL, hòa giải ở cơ sở, chuẩn tiếp cận pháp luật:</w:t>
      </w:r>
    </w:p>
    <w:p w14:paraId="75C0F15B" w14:textId="77777777" w:rsidR="00E157FF" w:rsidRPr="006F1E1B" w:rsidRDefault="00617B7D" w:rsidP="007A1863">
      <w:pPr>
        <w:widowControl w:val="0"/>
        <w:shd w:val="clear" w:color="auto" w:fill="FFFFFF"/>
        <w:tabs>
          <w:tab w:val="left" w:pos="567"/>
        </w:tabs>
        <w:spacing w:before="120" w:after="120" w:line="240" w:lineRule="auto"/>
        <w:ind w:firstLine="720"/>
        <w:jc w:val="both"/>
        <w:outlineLvl w:val="1"/>
        <w:rPr>
          <w:rFonts w:ascii="Times New Roman" w:hAnsi="Times New Roman"/>
          <w:b/>
          <w:sz w:val="28"/>
          <w:szCs w:val="28"/>
          <w:lang w:val="it-IT"/>
        </w:rPr>
      </w:pPr>
      <w:bookmarkStart w:id="49" w:name="_Toc209770651"/>
      <w:r w:rsidRPr="006F1E1B">
        <w:rPr>
          <w:rFonts w:ascii="Times New Roman" w:hAnsi="Times New Roman"/>
          <w:b/>
          <w:sz w:val="28"/>
          <w:szCs w:val="28"/>
          <w:lang w:val="it-IT"/>
        </w:rPr>
        <w:t>1</w:t>
      </w:r>
      <w:r w:rsidR="00E157FF" w:rsidRPr="006F1E1B">
        <w:rPr>
          <w:rFonts w:ascii="Times New Roman" w:hAnsi="Times New Roman"/>
          <w:b/>
          <w:sz w:val="28"/>
          <w:szCs w:val="28"/>
          <w:lang w:val="it-IT"/>
        </w:rPr>
        <w:t>. Phổ biến, giáo dục pháp luật</w:t>
      </w:r>
      <w:bookmarkEnd w:id="49"/>
      <w:r w:rsidR="00E157FF" w:rsidRPr="006F1E1B">
        <w:rPr>
          <w:rFonts w:ascii="Times New Roman" w:hAnsi="Times New Roman"/>
          <w:b/>
          <w:sz w:val="28"/>
          <w:szCs w:val="28"/>
          <w:lang w:val="it-IT"/>
        </w:rPr>
        <w:t xml:space="preserve"> </w:t>
      </w:r>
    </w:p>
    <w:p w14:paraId="05F8209B"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it-IT"/>
        </w:rPr>
        <w:t xml:space="preserve">Câu </w:t>
      </w:r>
      <w:r w:rsidRPr="00C67EB5">
        <w:rPr>
          <w:rFonts w:ascii="Times New Roman" w:hAnsi="Times New Roman"/>
          <w:b/>
          <w:iCs/>
          <w:sz w:val="28"/>
          <w:szCs w:val="28"/>
          <w:shd w:val="clear" w:color="auto" w:fill="FFFFFF"/>
          <w:lang w:val="vi-VN"/>
        </w:rPr>
        <w:t xml:space="preserve">1. Đề nghị Hội đồng phối hợp PBGDPL Trung ương và Bộ Tư pháp tham mưu, đề xuất với Chính phủ đưa công tác PBGDPL là chương trình mục tiêu quốc gia, có chiến lược, chương trình, kế hoạch thống nhất từ Trung ương đến địa phương cho công tác này. </w:t>
      </w:r>
    </w:p>
    <w:p w14:paraId="1B07870B"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shd w:val="clear" w:color="auto" w:fill="FFFFFF"/>
          <w:lang w:val="vi-VN"/>
        </w:rPr>
      </w:pPr>
      <w:r w:rsidRPr="00C67EB5">
        <w:rPr>
          <w:rFonts w:ascii="Times New Roman" w:hAnsi="Times New Roman"/>
          <w:b/>
          <w:i/>
          <w:iCs/>
          <w:sz w:val="28"/>
          <w:szCs w:val="28"/>
          <w:u w:val="single"/>
          <w:shd w:val="clear" w:color="auto" w:fill="FFFFFF"/>
          <w:lang w:val="vi-VN"/>
        </w:rPr>
        <w:t>Trả lời:</w:t>
      </w:r>
    </w:p>
    <w:p w14:paraId="0AD4755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Hiện nay, Thủ tướng Chính phủ đã phê duyệt 03 chương trình mục tiêu quốc gia: Xây dựng nông thôn mới; phát triển kinh tế - xã hội vùng đồng bào dân tộc thiểu số và miền núi; giảm nghèo bền vững, trong đó có nhiệm vụ, nội dung PBGDPL. Bên cạnh đó, Bộ Tư pháp đã và đang tích cực phối hợp với Bộ Văn hóa, Thể thao và Du lịch đề xuất nội dung, nhiệm vụ về PBGDPL, xây dựng văn hóa tuân thủ pháp luật trong Chương trình mục tiêu quốc gia về phát triển văn hoá giai đoạn 2025-2035. Trong thời gian tới, trên cơ sở tổng kết các Chương trình mục tiêu quốc gia giai đoạn 2021-2025 nêu trên, trong đó có nhiệm vụ về PBGDPL, Bộ Tư pháp sẽ tiếp tục nghiên cứu tính khả thi, từ đó, tham mưu, đề xuất các cấp có thẩm quyền ban hành văn bản chỉ đạo, định hướng, triển khai công tác này một cách phù hợp.</w:t>
      </w:r>
    </w:p>
    <w:p w14:paraId="13A60A89"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vi-VN"/>
        </w:rPr>
        <w:t xml:space="preserve">Câu </w:t>
      </w:r>
      <w:r w:rsidRPr="00C67EB5">
        <w:rPr>
          <w:rFonts w:ascii="Times New Roman" w:hAnsi="Times New Roman"/>
          <w:b/>
          <w:iCs/>
          <w:sz w:val="28"/>
          <w:szCs w:val="28"/>
          <w:shd w:val="clear" w:color="auto" w:fill="FFFFFF"/>
          <w:lang w:val="vi-VN"/>
        </w:rPr>
        <w:t>2. Các địa phương đang gặp khó khăn, lúng túng trong việc xác định hình thức ban hành quyết định quy định về trình tự, thủ tục công nhận, miễn nhiệm báo cáo viên pháp luật cấp tỉnh là văn bản quy phạm pháp luật hay văn bản hành chính cá biệt. Đề nghị Bộ Tư pháp có hướng dẫn cụ thể để các địa phương thực hiện thống nhất trong cả nước, đồng thời hướng dẫn thẩm quyền và hình thức ban hành quy định về trình tự, thủ tục công nhận, miễn nhiệm tuyên truyền viên pháp luật cấp xã.</w:t>
      </w:r>
    </w:p>
    <w:p w14:paraId="63EED64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shd w:val="clear" w:color="auto" w:fill="FFFFFF"/>
          <w:lang w:val="vi-VN"/>
        </w:rPr>
      </w:pPr>
      <w:r w:rsidRPr="00C67EB5">
        <w:rPr>
          <w:rFonts w:ascii="Times New Roman" w:hAnsi="Times New Roman"/>
          <w:b/>
          <w:i/>
          <w:iCs/>
          <w:sz w:val="28"/>
          <w:szCs w:val="28"/>
          <w:u w:val="single"/>
          <w:shd w:val="clear" w:color="auto" w:fill="FFFFFF"/>
          <w:lang w:val="vi-VN"/>
        </w:rPr>
        <w:t xml:space="preserve">Trả lời: </w:t>
      </w:r>
    </w:p>
    <w:p w14:paraId="5C9F379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1. Về báo cáo viên pháp luật cấp tỉnh:</w:t>
      </w:r>
    </w:p>
    <w:p w14:paraId="63244E81"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Ngày 25/6/2020, Bộ trưởng Bộ Tư pháp ban hành Quyết định số 1472/QĐ-BTP về việc bãi bỏ các thủ tục hành chính trong lĩnh vực phổ biến, giáo dục pháp luật thuộc phạm vi chức năng quản lý nhà nước của Bộ Tư pháp, trong đó đã bãi bỏ thủ tục công nhận, miễn nhiệm báo cáo viên pháp luật. Như vậy, hiện nay thủ tục công nhận, miễn nhiệm báo cáo viên pháp luật chỉ là thủ tục hành chính nội bộ. Do đó, quy trình công nhận, miễn nhiệm báo cáo viên pháp luật sẽ được quy định trong văn bản hành chính. Căn cứ nhiệm vụ được </w:t>
      </w:r>
      <w:r w:rsidRPr="00C67EB5">
        <w:rPr>
          <w:rFonts w:ascii="Times New Roman" w:hAnsi="Times New Roman"/>
          <w:iCs/>
          <w:sz w:val="28"/>
          <w:szCs w:val="28"/>
          <w:shd w:val="clear" w:color="auto" w:fill="FFFFFF"/>
          <w:lang w:val="vi-VN"/>
        </w:rPr>
        <w:lastRenderedPageBreak/>
        <w:t xml:space="preserve">giao tại điểm c khoản 5 Điều 4 Thông tư số 09/2025/TT-BTP ngày 16/6/2025 của Bộ Tư pháp hướng dẫn chức năng, nhiệm vụ, quyền hạn của Sở Tư pháp thuộc Ủy ban nhân dân tỉnh, thành phố trực thuộc Trung ương và chức năng, nhiệm vụ, quyền hạn của Văn phòng Hội đồng nhân dân và Ủy ban nhân dân thuộc Ủy ban nhân dân xã, phường, đặc khu trong lĩnh vực tư pháp, Sở Tư pháp chủ động tham mưu Chủ tịch Ủy ban nhân dân cấp tỉnh quy định trình tự, thủ tục công nhận, miễn nhiệm báo cáo viên pháp luật cấp tỉnh tại địa phương theo hình thức văn bản hành chính. </w:t>
      </w:r>
    </w:p>
    <w:p w14:paraId="02E4A2F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2. Về tuyên truyền viên pháp luật cấp xã:</w:t>
      </w:r>
    </w:p>
    <w:p w14:paraId="184D0AD1"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Khoản 1, khoản 2 Điều 37 Luật Phổ biến, giáo dục pháp luật quy định tiêu chuẩn của tuyên truyền viên pháp luật; thẩm quyền công nhận, cho thôi làm tuyên truyền viên pháp luật thuộc về Chủ tịch UBND cấp xã. </w:t>
      </w:r>
    </w:p>
    <w:p w14:paraId="5EA4BE0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Hiện nay, các thủ tục công nhận, cho thôi làm tuyên truyền viên pháp luật không được xác định là thủ tục hành chính (theo Quyết định số 1980/QĐ-BTP ngày 28/6/2025 của Bộ trưởng Bộ Tư pháp đã ban hành về việc công bố thủ tục hành chính bị bãi bỏ trong lĩnh vực phổ biến, giáo dục pháp luật thuộc phạm vi chức năng quản lý nhà nước của Bộ Tư pháp).</w:t>
      </w:r>
    </w:p>
    <w:p w14:paraId="711B1C09"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Căn cứ quy định tại khoản 2 Điều 12 Luật Tổ chức chính quyền địa phương: “Chính quyền địa phương tự chủ trong việc ra quyết định, tổ chức thi hành và tự chịu trách nhiệm trong phạm vi nhiệm vụ, quyền hạn được phân quyền…”,  đề nghị Ủy ban nhân dân cấp xã chủ động quyết định quy trình lựa chọn, công nhận, cho thôi làm tuyên truyền viên pháp luật trên địa bàn bảo đảm phù hợp với điều kiện thực tiễn của địa phương. </w:t>
      </w:r>
    </w:p>
    <w:p w14:paraId="380F6B0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Trong trường hợp cần thiết theo tình hình thực tiễn của địa phương, Sở Tư pháp có thể hướng dẫn cấp xã quy trình, cách thức thực hiện việc lựa chọn, công nhận, cho thôi làm tuyên truyền viên pháp luật, bảo đảm thuận lợi trong xây dựng, quản lý, huy động đội ngũ tuyên truyền viên pháp luật tham gia công tác PBGDPL có chất lượng, hiệu quả.</w:t>
      </w:r>
    </w:p>
    <w:p w14:paraId="4289924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vi-VN"/>
        </w:rPr>
        <w:t xml:space="preserve">Câu </w:t>
      </w:r>
      <w:r w:rsidRPr="00C67EB5">
        <w:rPr>
          <w:rFonts w:ascii="Times New Roman" w:hAnsi="Times New Roman"/>
          <w:b/>
          <w:iCs/>
          <w:sz w:val="28"/>
          <w:szCs w:val="28"/>
          <w:shd w:val="clear" w:color="auto" w:fill="FFFFFF"/>
          <w:lang w:val="vi-VN"/>
        </w:rPr>
        <w:t xml:space="preserve">3. Một số quy định về nội dung chi, mức chi tại Thông tư số 56/2023/TT-BTC ngày 18/8/2023 của Bộ trưởng Bộ Tài chính quy định việc lập dự toán, quản lý, sử dụng và quyết toán kinh phí bảo đảm cho công tác PBGDPL, tiếp cận pháp luật và hòa giải ở cơ sở được dẫn chiếu tới các văn bản đã được sửa đổi, bổ sung hoặc đã hết hiệu lực thi hành; đề nghị rà soát, bổ sung các nội dung chi để thực hiện nhiệm vụ về phổ biến, giáo dục pháp luật được giao trong các văn bản của Đảng. </w:t>
      </w:r>
    </w:p>
    <w:p w14:paraId="32BDAA7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C67EB5">
        <w:rPr>
          <w:rFonts w:ascii="Times New Roman" w:hAnsi="Times New Roman"/>
          <w:b/>
          <w:iCs/>
          <w:sz w:val="28"/>
          <w:szCs w:val="28"/>
          <w:shd w:val="clear" w:color="auto" w:fill="FFFFFF"/>
          <w:lang w:val="vi-VN"/>
        </w:rPr>
        <w:t xml:space="preserve">Trả lời: </w:t>
      </w:r>
    </w:p>
    <w:p w14:paraId="3141C76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1. Đối với các nội dung chi dẫn chiếu văn bản áp dụng đã được sửa đổi, bổ sung, thay thế</w:t>
      </w:r>
    </w:p>
    <w:p w14:paraId="438AFC3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Khoản 4 Điều 7 Thông tư số 56/2023/TT-BTC quy định: “4. Trong quá trình thực hiện, nếu các văn bản quy phạm pháp luật được dẫn chiếu để áp dụng </w:t>
      </w:r>
      <w:r w:rsidRPr="00C67EB5">
        <w:rPr>
          <w:rFonts w:ascii="Times New Roman" w:hAnsi="Times New Roman"/>
          <w:iCs/>
          <w:sz w:val="28"/>
          <w:szCs w:val="28"/>
          <w:shd w:val="clear" w:color="auto" w:fill="FFFFFF"/>
          <w:lang w:val="vi-VN"/>
        </w:rPr>
        <w:lastRenderedPageBreak/>
        <w:t>tại Thông tư này được sửa đổi, bổ sung, thay thế bằng văn bản quy phạm pháp luật mới thì áp dụng theo các văn bản mới đó”.</w:t>
      </w:r>
    </w:p>
    <w:p w14:paraId="45FB200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Như vậy, khi các văn bản được dẫn chiếu đã được sửa đổi, bổ sung, thay thế thì được áp dụng theo văn bản mới. </w:t>
      </w:r>
    </w:p>
    <w:p w14:paraId="4E096A8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2. Đối với đề xuất rà soát, bổ sung nội chi để thực hiện nhiệm vụ về phổ biến, giáo dục pháp luật được giao trong các văn bản của Đảng</w:t>
      </w:r>
    </w:p>
    <w:p w14:paraId="5A49057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Bộ Tư pháp sẽ giao đơn vị chức năng có liên quan rà soát tổng thể, đánh giá, phối hợp với Bộ Tài chính sửa đổi, bổ sung các nội dung chi, mức chi cho phù hợp, bảo đảm thể chế hóa kịp thời yêu cầu của Nghị quyết số 66-NQ/TW về ưu tiên nguồn lực tương xứng cho công tác phổ biến, giáo dục pháp luật, TGPL.</w:t>
      </w:r>
    </w:p>
    <w:p w14:paraId="3E63EEE4"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vi-VN"/>
        </w:rPr>
        <w:t xml:space="preserve">Câu </w:t>
      </w:r>
      <w:r w:rsidR="00292C0A" w:rsidRPr="006F1E1B">
        <w:rPr>
          <w:rFonts w:ascii="Times New Roman" w:hAnsi="Times New Roman"/>
          <w:b/>
          <w:iCs/>
          <w:sz w:val="28"/>
          <w:szCs w:val="28"/>
          <w:shd w:val="clear" w:color="auto" w:fill="FFFFFF"/>
          <w:lang w:val="vi-VN"/>
        </w:rPr>
        <w:t>4</w:t>
      </w:r>
      <w:r w:rsidRPr="00C67EB5">
        <w:rPr>
          <w:rFonts w:ascii="Times New Roman" w:hAnsi="Times New Roman"/>
          <w:b/>
          <w:iCs/>
          <w:sz w:val="28"/>
          <w:szCs w:val="28"/>
          <w:shd w:val="clear" w:color="auto" w:fill="FFFFFF"/>
          <w:lang w:val="vi-VN"/>
        </w:rPr>
        <w:t xml:space="preserve">. Về phối hợp Ban Tuyên giáo và Dân vận Trung ương tiếp tục đa dạng các tài liệu tuyên truyền về Hiến pháp, các văn bản quy phạm pháp luật của cơ quan nhà nước cấp trên để có thể cung cấp cho các địa phương phục vụ công tác tuyên truyền. </w:t>
      </w:r>
    </w:p>
    <w:p w14:paraId="1AD064F1"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shd w:val="clear" w:color="auto" w:fill="FFFFFF"/>
          <w:lang w:val="vi-VN"/>
        </w:rPr>
      </w:pPr>
      <w:r w:rsidRPr="00C67EB5">
        <w:rPr>
          <w:rFonts w:ascii="Times New Roman" w:hAnsi="Times New Roman"/>
          <w:b/>
          <w:i/>
          <w:iCs/>
          <w:sz w:val="28"/>
          <w:szCs w:val="28"/>
          <w:u w:val="single"/>
          <w:shd w:val="clear" w:color="auto" w:fill="FFFFFF"/>
          <w:lang w:val="vi-VN"/>
        </w:rPr>
        <w:t>Trả lời:</w:t>
      </w:r>
    </w:p>
    <w:p w14:paraId="47BD294C"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Ngày 30/4/2025, Bộ Chính trị đã ban hành Nghị quyết số 66-NQ/TW về đổi mới công tác xây dựng và thi hành pháp luật đáp ứng yêu cầu phát triển đất nước trong kỷ nguyên mới. Trong bối cảnh tinh gọn tổ chức bộ máy, mô hình chính quyền địa phương 02 cấp, có nhiều văn bản quy phạm pháp luật quan trọng, ảnh hưởng lớn đến các cơ quan, tổ chức, người dân, doanh nghiệp được ban hành (Chính phủ đã ban hành 28 Nghị định về phân quyền, phân cấp). Đặc biệt, Nghị quyết số 203/2025QH15 sửa đổi, bổ sung một số điều của Hiến pháp năm 2013 đã được Quốc hội thông qua ngày 16/6/2025 là dấu ấn lịch sử, có ý nghĩa hết sức quan trọng. </w:t>
      </w:r>
    </w:p>
    <w:p w14:paraId="3EE627D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Trong lĩnh vực quản lý nhà nước được giao, Bộ Tư pháp đã tham mưu Chính phủ ban hành 02 Nghị định về phân định thẩm quyền, phân cấp, phân quyền (Nghị định số 120/2025/NĐ-CP ngày 11/6/2925 quy định về phân định thẩm quyền của chính quyền địa phương 02 cấp trong lĩnh vực quản lý nhà nước của Bộ Tư pháp, Nghị định số 121/2025/NĐ-CP ngày 11/6/2025 quy định về phân quyền, phân cấp trong lĩnh vực quản lý nhà nước của Bộ Tư pháp). Bộ Tư pháp đã biên soạn infographic truyền thông về 02 Nghị định này và đăng tải trên mục phân quyền, phân cấp của Cổng Pháp luật quốc gia để truyền thông, nâng cao hiệu quả PBGDPL về các quy định này. Đồng thời, Bộ ban hành Công văn số 3564/BTP-PB&amp;TG ngày 19/6/2025 đề nghị các bộ, cơ quan ngang bộ tổ chức truyền thông, phổ biến nội dung 28 Nghị định về phân cấp, phân quyền, phân định thẩm quyền bằng các hình thức phù hợp; xây dựng infographic truyền thông về 28 Nghị định này và gửi Bộ Tư pháp để đăng tải trên Cổng Pháp luật quốc gia.</w:t>
      </w:r>
    </w:p>
    <w:p w14:paraId="1E935E24"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Song song với đó, sau mỗi kỳ họp Quốc hội, Bộ Tư pháp đã tham mưu Hội đồng phối hợp PBGDPL trung ương ban hành văn bản đề nghị các bộ, cơ quan chủ trì soạn thảo văn bản quy phạm pháp luật xây dựng tài liệu phổ biến, giới thiệu những nội dung cơ bản của luật, pháp lệnh, nghị quyết và đăng tải trên </w:t>
      </w:r>
      <w:r w:rsidRPr="00C67EB5">
        <w:rPr>
          <w:rFonts w:ascii="Times New Roman" w:hAnsi="Times New Roman"/>
          <w:iCs/>
          <w:sz w:val="28"/>
          <w:szCs w:val="28"/>
          <w:shd w:val="clear" w:color="auto" w:fill="FFFFFF"/>
          <w:lang w:val="vi-VN"/>
        </w:rPr>
        <w:lastRenderedPageBreak/>
        <w:t xml:space="preserve">Cổng Thông tin PBGDPL quốc gia để các địa phương, doanh nghiệp, người dân khai thác, sử dụng; đồng thời, chỉ đạo, định hướng các bộ, ngành, địa phương thực hiện phổ biến, truyền thông về các văn bản bằng hình thức phù hợp với điều kiện, yêu cầu của các cơ quan. Thời gian tới, Bộ Tư pháp sẽ tích cực phối hợp với Ban Tuyên giáo và Dân vận Trung ương thực hiện đa dạng các hình thức truyền thông (như biên soạn tài liệu, phối hợp biên soạn đề cương giới thiệu Luật, pháp lệnh mới được thông qua, truyền thông qua các phương tiện báo chí…) về Hiến pháp, các văn bản quy phạm pháp luật của cơ quan cấp trên để phục vụ địa phương trong công tác tuyên truyền. </w:t>
      </w:r>
    </w:p>
    <w:p w14:paraId="168F484C"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vi-VN"/>
        </w:rPr>
        <w:t xml:space="preserve">Câu </w:t>
      </w:r>
      <w:r w:rsidR="00292C0A" w:rsidRPr="006F1E1B">
        <w:rPr>
          <w:rFonts w:ascii="Times New Roman" w:hAnsi="Times New Roman"/>
          <w:b/>
          <w:iCs/>
          <w:sz w:val="28"/>
          <w:szCs w:val="28"/>
          <w:shd w:val="clear" w:color="auto" w:fill="FFFFFF"/>
          <w:lang w:val="vi-VN"/>
        </w:rPr>
        <w:t>5</w:t>
      </w:r>
      <w:r w:rsidRPr="00C67EB5">
        <w:rPr>
          <w:rFonts w:ascii="Times New Roman" w:hAnsi="Times New Roman"/>
          <w:b/>
          <w:iCs/>
          <w:sz w:val="28"/>
          <w:szCs w:val="28"/>
          <w:shd w:val="clear" w:color="auto" w:fill="FFFFFF"/>
          <w:lang w:val="vi-VN"/>
        </w:rPr>
        <w:t>. Đội ngũ cán bộ làm công tác PBGDPL tuy số lượng đông nhưng trình độ không đồng đều, có thể chưa đáp ứng được yêu cầu khi phải đảm nhận thêm các nhiệm vụ phức tạp trước đây thuộc cấp huyện. Thiếu một cơ chế đào tạo, bồi dưỡng, quy hoạch lâu dài nguồn nhân lực cho công tác PBGDPL.</w:t>
      </w:r>
    </w:p>
    <w:p w14:paraId="11D54E7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shd w:val="clear" w:color="auto" w:fill="FFFFFF"/>
          <w:lang w:val="vi-VN"/>
        </w:rPr>
      </w:pPr>
      <w:r w:rsidRPr="00C67EB5">
        <w:rPr>
          <w:rFonts w:ascii="Times New Roman" w:hAnsi="Times New Roman"/>
          <w:b/>
          <w:i/>
          <w:iCs/>
          <w:sz w:val="28"/>
          <w:szCs w:val="28"/>
          <w:u w:val="single"/>
          <w:shd w:val="clear" w:color="auto" w:fill="FFFFFF"/>
          <w:lang w:val="vi-VN"/>
        </w:rPr>
        <w:t xml:space="preserve">Trả lời: </w:t>
      </w:r>
    </w:p>
    <w:p w14:paraId="3F2F4627"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Bộ Tư pháp đang nghiên cứu sửa đổi, bổ sung Chương trình khung bồi dưỡng nghiệp vụ đối với báo cáo viên pháp luật, tuyên truyền viên pháp luật được ban hành theo Quyết định số 3147/QĐ-BTP ngày 28/12/2018 của Bộ trưởng Bộ Tư pháp bảo đảm phù hợp với yêu cầu đổi mới công tác truyền thông chính sách, phổ biến, giáo dục pháp luật tại Nghị quyết số 66-NQ/TW ngày 30/4/2025 của Bộ Chính trị về đổi mới công tác xây dựng và thi hành pháp luật đáp ứng yêu cầu phát triển đất nước trong kỷ nguyên mới. </w:t>
      </w:r>
    </w:p>
    <w:p w14:paraId="13A31EBC"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Trong quá trình nghiên cứu sửa đổi, bổ sung Luật Phổ biến, giáo dục pháp luật (Bộ Tư pháp đã đề xuất nhiệm vụ xây dựng dự án Luật Phổ biến, giáo dục pháp luật (sửa đổi) vào Chương trình xây dựng luật, pháp lệnh năm 2026), Bộ Tư pháp sẽ nghiên cứu bổ sung các chính sách có liên quan đến lực lượng làm công tác phổ biến, giáo dục pháp luật và các cơ quan, tổ chức, cá nhân tham gia công tác này.</w:t>
      </w:r>
    </w:p>
    <w:p w14:paraId="73DEE09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shd w:val="clear" w:color="auto" w:fill="FFFFFF"/>
          <w:lang w:val="vi-VN"/>
        </w:rPr>
      </w:pPr>
      <w:r w:rsidRPr="006F1E1B">
        <w:rPr>
          <w:rFonts w:ascii="Times New Roman" w:hAnsi="Times New Roman"/>
          <w:b/>
          <w:iCs/>
          <w:sz w:val="28"/>
          <w:szCs w:val="28"/>
          <w:shd w:val="clear" w:color="auto" w:fill="FFFFFF"/>
          <w:lang w:val="vi-VN"/>
        </w:rPr>
        <w:t xml:space="preserve">Câu </w:t>
      </w:r>
      <w:r w:rsidR="00292C0A" w:rsidRPr="006F1E1B">
        <w:rPr>
          <w:rFonts w:ascii="Times New Roman" w:hAnsi="Times New Roman"/>
          <w:b/>
          <w:iCs/>
          <w:sz w:val="28"/>
          <w:szCs w:val="28"/>
          <w:shd w:val="clear" w:color="auto" w:fill="FFFFFF"/>
          <w:lang w:val="vi-VN"/>
        </w:rPr>
        <w:t>6</w:t>
      </w:r>
      <w:r w:rsidRPr="00C67EB5">
        <w:rPr>
          <w:rFonts w:ascii="Times New Roman" w:hAnsi="Times New Roman"/>
          <w:b/>
          <w:iCs/>
          <w:sz w:val="28"/>
          <w:szCs w:val="28"/>
          <w:shd w:val="clear" w:color="auto" w:fill="FFFFFF"/>
          <w:lang w:val="vi-VN"/>
        </w:rPr>
        <w:t>. Theo quy định tại khoản 1 Điều 1 Quyết định số 14/2019/QĐ-TTg ngày 13/3/2019 của Thủ tướng Chính phủ về xây dựng, quản lý, khai thác Tủ sách pháp luật, Tủ sách pháp luật tại xã đặc biệt khó khăn và tại cơ quan, đơn vị của lực lượng vũ trang nhân dân tiếp tục được duy trì, khai thác để phục vụ cán bộ, công chức, sĩ quan, chiến sĩ, người dân. Tuy nhiên, sau khi thực hiện sáp nhập về địa giới hành chính thì nhiều xã đặc biệt khó khăn được sáp nhập với các xã khác (không phải xã đặc biệt khó khăn). Vậy, Tủ sách pháp luật tại các xã này còn tiếp tục duy trì không hay thực hiện theo phương án nào?</w:t>
      </w:r>
    </w:p>
    <w:p w14:paraId="485B204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shd w:val="clear" w:color="auto" w:fill="FFFFFF"/>
          <w:lang w:val="vi-VN"/>
        </w:rPr>
      </w:pPr>
      <w:r w:rsidRPr="00C67EB5">
        <w:rPr>
          <w:rFonts w:ascii="Times New Roman" w:hAnsi="Times New Roman"/>
          <w:b/>
          <w:i/>
          <w:iCs/>
          <w:sz w:val="28"/>
          <w:szCs w:val="28"/>
          <w:u w:val="single"/>
          <w:shd w:val="clear" w:color="auto" w:fill="FFFFFF"/>
          <w:lang w:val="vi-VN"/>
        </w:rPr>
        <w:t>Trả lời:</w:t>
      </w:r>
    </w:p>
    <w:p w14:paraId="6AF31831"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 xml:space="preserve">Ngày 30/5/2025, Bộ Tư pháp đã ký Báo cáo số 257/BC-BTP về kết quả 05 năm thực hiện Quyết định số 14/2019/QĐ-TTg ngày 13/3/2019 của Thủ tướng Chính phủ về xây dựng, quản lý, khai thác Tủ sách pháp luật (TSPL). </w:t>
      </w:r>
      <w:r w:rsidRPr="00C67EB5">
        <w:rPr>
          <w:rFonts w:ascii="Times New Roman" w:hAnsi="Times New Roman"/>
          <w:iCs/>
          <w:sz w:val="28"/>
          <w:szCs w:val="28"/>
          <w:shd w:val="clear" w:color="auto" w:fill="FFFFFF"/>
          <w:lang w:val="vi-VN"/>
        </w:rPr>
        <w:lastRenderedPageBreak/>
        <w:t>Trong đó, Bộ Tư pháp đề xuất Thủ tướng Chính phủ xem xét bãi bỏ Quyết định số 14/2019/QĐ-TTg do việc quy định phải thành lập, duy trì TSPL truyền thống theo Quyết định số 14/2019/QĐ-TTg là không còn phù hợp với thực tiễn trong bối cảnh công nghệ thông tin đang phát triển mạnh mẽ, có nhiều hình thức tiếp cận pháp luật. Đồng thời, Bộ Tư pháp đề xuất Thủ tướng Chính phủ giao Bộ Quốc phòng, Bộ Công an, Chủ tịch UBND cấp tỉnh quyết định việc xây dựng, quản lý, khai thác TSPL tại các cơ quan, tổ chức, đơn vị thuộc lĩnh vực, địa bàn quản lý; khuyến khích xây dựng, phát triển mô hình TSPL cộng đồng bảo đảm thiết thực, hiệu quả, phù hợp với tình hình thực tiễn; đẩy mạnh ứng dụng công nghệ thông tin, chuyển đổi số trong khai thác sách, tài liệu pháp luật.</w:t>
      </w:r>
    </w:p>
    <w:p w14:paraId="0AF3F110"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Ngày 25/6/2025, Văn phòng Chính phủ có Công văn số 5827/VPCP-PL thông báo ý kiến của Phó Thủ tướng Chính phủ Lê Thành Long, trong đó Phó Thủ tướng Chính phủ đã đồng ý chủ trương bãi bỏ Quyết định số 14/2019/QĐ-TTg; đồng thời giao Bộ Tư pháp xây dựng cơ chế để các bộ, cơ quan ngang bộ và Ủy ban nhân dân cấp tỉnh chủ động xem xét, quyết định duy trì xây dựng, quản lý, khai thác TSPL trong trường hợp có nhu cầu tiếp tục duy trì TSPL; bảo đảm không tạo ra khoảng trống sau khi văn bản được bãi bỏ.</w:t>
      </w:r>
    </w:p>
    <w:p w14:paraId="4B739D7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iCs/>
          <w:sz w:val="28"/>
          <w:szCs w:val="28"/>
          <w:shd w:val="clear" w:color="auto" w:fill="FFFFFF"/>
          <w:lang w:val="vi-VN"/>
        </w:rPr>
      </w:pPr>
      <w:r w:rsidRPr="00C67EB5">
        <w:rPr>
          <w:rFonts w:ascii="Times New Roman" w:hAnsi="Times New Roman"/>
          <w:iCs/>
          <w:sz w:val="28"/>
          <w:szCs w:val="28"/>
          <w:shd w:val="clear" w:color="auto" w:fill="FFFFFF"/>
          <w:lang w:val="vi-VN"/>
        </w:rPr>
        <w:t>Hiện Bộ Tư pháp đã xây dựng dự thảo Quyết định của Thủ tướng Chính phủ sửa đổi, bổ sung một số điều của Quyết định số 14/2019/QĐ-TTg.</w:t>
      </w:r>
    </w:p>
    <w:p w14:paraId="2D6C05D1" w14:textId="77777777" w:rsidR="00E157FF" w:rsidRPr="00C67EB5" w:rsidRDefault="00E157FF" w:rsidP="007A1863">
      <w:pPr>
        <w:widowControl w:val="0"/>
        <w:shd w:val="clear" w:color="auto" w:fill="FFFFFF"/>
        <w:tabs>
          <w:tab w:val="left" w:pos="567"/>
        </w:tabs>
        <w:spacing w:before="120" w:after="120" w:line="240" w:lineRule="auto"/>
        <w:ind w:firstLine="720"/>
        <w:jc w:val="both"/>
        <w:outlineLvl w:val="1"/>
        <w:rPr>
          <w:rFonts w:ascii="Times New Roman" w:hAnsi="Times New Roman"/>
          <w:iCs/>
          <w:sz w:val="28"/>
          <w:szCs w:val="28"/>
          <w:shd w:val="clear" w:color="auto" w:fill="FFFFFF"/>
          <w:lang w:val="vi-VN"/>
        </w:rPr>
      </w:pPr>
      <w:bookmarkStart w:id="50" w:name="_Toc209770652"/>
      <w:r w:rsidRPr="006F1E1B">
        <w:rPr>
          <w:rFonts w:ascii="Times New Roman" w:hAnsi="Times New Roman"/>
          <w:b/>
          <w:sz w:val="28"/>
          <w:szCs w:val="28"/>
          <w:lang w:val="vi-VN"/>
        </w:rPr>
        <w:t>2. Hòa giải ở</w:t>
      </w:r>
      <w:r w:rsidRPr="006F1E1B">
        <w:rPr>
          <w:rFonts w:ascii="Times New Roman" w:hAnsi="Times New Roman"/>
          <w:b/>
          <w:i/>
          <w:sz w:val="28"/>
          <w:szCs w:val="28"/>
          <w:lang w:val="vi-VN"/>
        </w:rPr>
        <w:t xml:space="preserve"> </w:t>
      </w:r>
      <w:r w:rsidRPr="006F1E1B">
        <w:rPr>
          <w:rFonts w:ascii="Times New Roman" w:hAnsi="Times New Roman"/>
          <w:b/>
          <w:sz w:val="28"/>
          <w:szCs w:val="28"/>
          <w:lang w:val="vi-VN"/>
        </w:rPr>
        <w:t>cơ sở</w:t>
      </w:r>
      <w:bookmarkEnd w:id="50"/>
    </w:p>
    <w:p w14:paraId="2427EFE1"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lang w:val="vi-VN"/>
        </w:rPr>
      </w:pPr>
      <w:r w:rsidRPr="006F1E1B">
        <w:rPr>
          <w:rFonts w:ascii="Times New Roman" w:hAnsi="Times New Roman"/>
          <w:b/>
          <w:sz w:val="28"/>
          <w:szCs w:val="28"/>
          <w:lang w:val="vi-VN" w:eastAsia="zh-CN"/>
        </w:rPr>
        <w:t>Câu 1.</w:t>
      </w:r>
      <w:r w:rsidRPr="00C67EB5">
        <w:rPr>
          <w:rFonts w:ascii="Times New Roman" w:hAnsi="Times New Roman"/>
          <w:b/>
          <w:bCs/>
          <w:sz w:val="28"/>
          <w:szCs w:val="28"/>
          <w:lang w:val="vi-VN" w:eastAsia="zh-CN"/>
        </w:rPr>
        <w:t xml:space="preserve"> Theo quy định tại điểm d khoản 2 Điều 28 Luật Hòa giải ở cơ sở, Bộ Tư pháp quy định mẫu Sổ theo dõi hoạt động hòa giải ở cơ sở. Trong khi đó, tại Công văn số 1866/BTP-PLHSHC ngày 09/04/2025 về việc hướng dẫn thực hiện nhiệm vụ thuộc lĩnh vực quản lý của Bộ Tư pháp tổ chức chính quyền địa phương 2 cấp, Bộ Tư pháp hướng dẫn: “khi sáp nhập, đơn vị hành chính cấp tỉnh mới ban hành mẫu Sổ theo dõi hoạt động hòa giải ở cơ sở với tên đơn vị hành chính cấp tỉnh mới để sử dụng thống nhất trên địa bàn”. Như vậy, đối với vấn đề này, cấp tỉnh sẽ ban hành mẫu Sổ theo dõi trên cơ sở mẫu Sổ của Bộ Tư pháp và bổ sung thêm tên đơn vị hành chính hay quy định mẫu Sổ mới? thẩm quyền ban hành mẫu Sổ theo dõi ở địa phương là cơ quan, đơn vị nào? </w:t>
      </w:r>
    </w:p>
    <w:p w14:paraId="2B2A531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u w:val="single"/>
          <w:lang w:val="vi-VN"/>
        </w:rPr>
      </w:pPr>
      <w:r w:rsidRPr="00C67EB5">
        <w:rPr>
          <w:rFonts w:ascii="Times New Roman" w:hAnsi="Times New Roman"/>
          <w:b/>
          <w:i/>
          <w:sz w:val="28"/>
          <w:szCs w:val="28"/>
          <w:u w:val="single"/>
          <w:lang w:val="vi-VN"/>
        </w:rPr>
        <w:t>Trả lời:</w:t>
      </w:r>
      <w:r w:rsidRPr="00C67EB5">
        <w:rPr>
          <w:rFonts w:ascii="Times New Roman" w:hAnsi="Times New Roman"/>
          <w:b/>
          <w:sz w:val="28"/>
          <w:szCs w:val="28"/>
          <w:u w:val="single"/>
          <w:lang w:val="vi-VN"/>
        </w:rPr>
        <w:t xml:space="preserve"> </w:t>
      </w:r>
    </w:p>
    <w:p w14:paraId="11C3919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lang w:val="vi-VN"/>
        </w:rPr>
      </w:pPr>
      <w:r w:rsidRPr="00C67EB5">
        <w:rPr>
          <w:rFonts w:ascii="Times New Roman" w:hAnsi="Times New Roman"/>
          <w:bCs/>
          <w:sz w:val="28"/>
          <w:szCs w:val="28"/>
          <w:lang w:val="vi-VN"/>
        </w:rPr>
        <w:t>Sở Tư pháp các tỉnh không phải ban hành mẫu Sổ theo dõi hoạt động hòa giải ở cơ sở mới mà tiếp tục có trách nhiệm in, phát hành Sổ theo dõi hoạt động hòa giải ở cơ sở theo mẫu quy định tại Quyết định số 889/QĐ-BTP ngày 21/4/2014 của Bộ trưởng Bộ Tư pháp. Tuy nhiên, sau khi sáp nhập, Sở Tư pháp lưu ý chỉnh sửa tên xã, phường, đặc khu và tỉnh, thành phố mới cho phù hợp.</w:t>
      </w:r>
      <w:r w:rsidRPr="00C67EB5">
        <w:rPr>
          <w:rFonts w:ascii="Times New Roman" w:hAnsi="Times New Roman"/>
          <w:sz w:val="28"/>
          <w:szCs w:val="28"/>
          <w:lang w:val="vi-VN"/>
        </w:rPr>
        <w:t xml:space="preserve"> </w:t>
      </w:r>
    </w:p>
    <w:p w14:paraId="16B4688E"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lang w:val="vi-VN"/>
        </w:rPr>
      </w:pPr>
      <w:r w:rsidRPr="00C67EB5">
        <w:rPr>
          <w:rFonts w:ascii="Times New Roman" w:hAnsi="Times New Roman"/>
          <w:b/>
          <w:sz w:val="28"/>
          <w:szCs w:val="28"/>
          <w:lang w:val="vi-VN" w:eastAsia="zh-CN"/>
        </w:rPr>
        <w:t>Câu 2.</w:t>
      </w:r>
      <w:r w:rsidRPr="00C67EB5">
        <w:rPr>
          <w:rFonts w:ascii="Times New Roman" w:hAnsi="Times New Roman"/>
          <w:b/>
          <w:bCs/>
          <w:sz w:val="28"/>
          <w:szCs w:val="28"/>
          <w:lang w:val="vi-VN" w:eastAsia="zh-CN"/>
        </w:rPr>
        <w:t xml:space="preserve"> Tại khoản 1.3 mục II Văn bản số 1866/BTP-PLHSHC ngày 09/4/2025 của Bộ Tư pháp về việc hướng dẫn thực hiện nhiệm vụ thuộc lĩnh vực quản lý của Bộ Tư pháp tổ chức chính quyền địa phương 02 cấp hướng dẫn: Chủ tịch Ủy ban nhân dân cấp xã căn cứ vào đặc điểm, tình hình kinh tế - xã hội, dân số của xã, phường sau khi được hợp nhất quyết định số </w:t>
      </w:r>
      <w:r w:rsidRPr="00C67EB5">
        <w:rPr>
          <w:rFonts w:ascii="Times New Roman" w:hAnsi="Times New Roman"/>
          <w:b/>
          <w:bCs/>
          <w:sz w:val="28"/>
          <w:szCs w:val="28"/>
          <w:lang w:val="vi-VN" w:eastAsia="zh-CN"/>
        </w:rPr>
        <w:lastRenderedPageBreak/>
        <w:t xml:space="preserve">lượng tổ hòa giải ở cơ sở trên địa bàn, số lượng hòa giải viên trong một tổ hòa giải và tổ chức việc bầu hòa giải viên theo quy định tại Điều 8 Luật Hòa giải ở cơ sở và Điều 12 Nghị quyết liên tịch số 01/2014/NQLT/CP-UBTWMTTQVN ngày 18 tháng 11 năm 2014 của Chính phủ và Ủy ban Trung ương Mặt trận Tổ quốc Việt Nam hướng dẫn phối hợp thực hiện một số quy định của pháp luật về hòa giải ở cơ sở. Như vậy, trong thời gian chưa thực hiện bầu được tổ hòa giải mà xã nhận được đơn yêu cầu hòa giải thì cơ quan nào sẽ thực hiện việc hòa giải? </w:t>
      </w:r>
    </w:p>
    <w:p w14:paraId="221BD340"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sz w:val="28"/>
          <w:szCs w:val="28"/>
          <w:u w:val="single"/>
          <w:lang w:val="vi-VN"/>
        </w:rPr>
      </w:pPr>
      <w:r w:rsidRPr="00C67EB5">
        <w:rPr>
          <w:rFonts w:ascii="Times New Roman" w:hAnsi="Times New Roman"/>
          <w:b/>
          <w:bCs/>
          <w:i/>
          <w:iCs/>
          <w:sz w:val="28"/>
          <w:szCs w:val="28"/>
          <w:u w:val="single"/>
          <w:lang w:val="vi-VN"/>
        </w:rPr>
        <w:t>Trả lời:</w:t>
      </w:r>
      <w:r w:rsidRPr="00C67EB5">
        <w:rPr>
          <w:rFonts w:ascii="Times New Roman" w:hAnsi="Times New Roman"/>
          <w:b/>
          <w:bCs/>
          <w:sz w:val="28"/>
          <w:szCs w:val="28"/>
          <w:u w:val="single"/>
          <w:lang w:val="vi-VN"/>
        </w:rPr>
        <w:t xml:space="preserve"> </w:t>
      </w:r>
    </w:p>
    <w:p w14:paraId="2083F28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lang w:val="vi-VN"/>
        </w:rPr>
      </w:pPr>
      <w:r w:rsidRPr="00C67EB5">
        <w:rPr>
          <w:rFonts w:ascii="Times New Roman" w:hAnsi="Times New Roman"/>
          <w:bCs/>
          <w:sz w:val="28"/>
          <w:szCs w:val="28"/>
          <w:lang w:val="vi-VN"/>
        </w:rPr>
        <w:t>Theo chủ trương chung hiện nay thì tạm thời chưa sắp xếp lại các thôn, tổ dân phố, như vậy các tổ hòa giải ở cơ sở cũng không nhất thiết phải thay đổi, kiện toàn tổ hòa giải. Trong thời gian chưa thực hiện kiện toàn Tổ hòa giải mới thì Tổ hòa giải của thôn, tổ dân phố cũ tiếp tục thực hiện nhiệm vụ hòa giải trên địa bàn.</w:t>
      </w:r>
    </w:p>
    <w:p w14:paraId="00FCDCD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lang w:val="vi-VN"/>
        </w:rPr>
      </w:pPr>
      <w:r w:rsidRPr="00C67EB5">
        <w:rPr>
          <w:rFonts w:ascii="Times New Roman" w:hAnsi="Times New Roman"/>
          <w:b/>
          <w:sz w:val="28"/>
          <w:szCs w:val="28"/>
          <w:lang w:val="vi-VN" w:eastAsia="zh-CN"/>
        </w:rPr>
        <w:t>Câu 3.</w:t>
      </w:r>
      <w:r w:rsidRPr="00C67EB5">
        <w:rPr>
          <w:rFonts w:ascii="Times New Roman" w:hAnsi="Times New Roman"/>
          <w:b/>
          <w:bCs/>
          <w:sz w:val="28"/>
          <w:szCs w:val="28"/>
          <w:lang w:val="vi-VN" w:eastAsia="zh-CN"/>
        </w:rPr>
        <w:t xml:space="preserve"> Đề nghị cho biết các nhiệm vụ của Ủy ban nhân dân cấp huyện trong lĩnh vực hòa giải ở cơ sở được phân định như thế nào cho Ủy ban nhân dân cấp tỉnh và Ủy ban nhân dân cấp xã?</w:t>
      </w:r>
    </w:p>
    <w:p w14:paraId="7FB036B5"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Cs/>
          <w:sz w:val="28"/>
          <w:szCs w:val="28"/>
          <w:u w:val="single"/>
          <w:lang w:val="vi-VN"/>
        </w:rPr>
      </w:pPr>
      <w:r w:rsidRPr="00C67EB5">
        <w:rPr>
          <w:rFonts w:ascii="Times New Roman" w:hAnsi="Times New Roman"/>
          <w:b/>
          <w:bCs/>
          <w:i/>
          <w:iCs/>
          <w:sz w:val="28"/>
          <w:szCs w:val="28"/>
          <w:u w:val="single"/>
          <w:lang w:val="vi-VN"/>
        </w:rPr>
        <w:t>Trả lời:</w:t>
      </w:r>
      <w:r w:rsidRPr="00C67EB5">
        <w:rPr>
          <w:rFonts w:ascii="Times New Roman" w:hAnsi="Times New Roman"/>
          <w:b/>
          <w:bCs/>
          <w:sz w:val="28"/>
          <w:szCs w:val="28"/>
          <w:u w:val="single"/>
          <w:lang w:val="vi-VN"/>
        </w:rPr>
        <w:t xml:space="preserve"> </w:t>
      </w:r>
    </w:p>
    <w:p w14:paraId="262FB677"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iCs/>
          <w:sz w:val="28"/>
          <w:szCs w:val="28"/>
          <w:lang w:val="vi-VN"/>
        </w:rPr>
        <w:t>a) Có 03 nhiệm vụ chuyển từ cấp huyện lên cấp tỉnh</w:t>
      </w:r>
      <w:r w:rsidRPr="00C67EB5">
        <w:rPr>
          <w:rFonts w:ascii="Times New Roman" w:hAnsi="Times New Roman"/>
          <w:sz w:val="28"/>
          <w:szCs w:val="28"/>
          <w:lang w:val="vi-VN"/>
        </w:rPr>
        <w:t xml:space="preserve"> </w:t>
      </w:r>
      <w:r w:rsidRPr="00C67EB5">
        <w:rPr>
          <w:rFonts w:ascii="Times New Roman" w:hAnsi="Times New Roman"/>
          <w:i/>
          <w:sz w:val="28"/>
          <w:szCs w:val="28"/>
          <w:lang w:val="vi-VN"/>
        </w:rPr>
        <w:t xml:space="preserve">(Khoản 1 Điều 18 Nghị định số 120/2025/NĐ-CP ngày 11/6/2025 của Chính phủ </w:t>
      </w:r>
      <w:r w:rsidRPr="00C67EB5">
        <w:rPr>
          <w:rFonts w:ascii="Times New Roman" w:hAnsi="Times New Roman"/>
          <w:i/>
          <w:iCs/>
          <w:sz w:val="28"/>
          <w:szCs w:val="28"/>
          <w:lang w:val="vi-VN"/>
        </w:rPr>
        <w:t>quy định về phân định thẩm quyền của chính quyền địa phương 02 cấp trong lĩnh vực quản lý nhà nước của Bộ Tư pháp)</w:t>
      </w:r>
      <w:r w:rsidRPr="00C67EB5">
        <w:rPr>
          <w:rFonts w:ascii="Times New Roman" w:hAnsi="Times New Roman"/>
          <w:iCs/>
          <w:sz w:val="28"/>
          <w:szCs w:val="28"/>
          <w:lang w:val="vi-VN"/>
        </w:rPr>
        <w:t xml:space="preserve"> gồm:</w:t>
      </w:r>
    </w:p>
    <w:p w14:paraId="0F77CA1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sz w:val="28"/>
          <w:szCs w:val="28"/>
          <w:lang w:val="vi-VN"/>
        </w:rPr>
        <w:t>- Hướng dẫn lồng ghép thực hiện pháp luật về hòa giải ở cơ sở vào xây dựng và thực hiện hương ước, quy ước của thôn, làng, bản, ấp, cụm dân cư.</w:t>
      </w:r>
    </w:p>
    <w:p w14:paraId="0190026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lang w:val="vi-VN"/>
        </w:rPr>
      </w:pPr>
      <w:r w:rsidRPr="00C67EB5">
        <w:rPr>
          <w:rFonts w:ascii="Times New Roman" w:hAnsi="Times New Roman"/>
          <w:sz w:val="28"/>
          <w:szCs w:val="28"/>
          <w:lang w:val="vi-VN"/>
        </w:rPr>
        <w:t>- Cung cấp thông tin miễn phí về chính sách, pháp luật liên quan cho tổ chức, cá nhân đóng góp, hỗ trợ cho công tác hòa giải ở cơ sở được quy định tại điểm a khoản 2 Điều 4 của Nghị định số 15/2014/NĐ-CP</w:t>
      </w:r>
      <w:r w:rsidRPr="00C67EB5">
        <w:rPr>
          <w:rFonts w:ascii="Times New Roman" w:hAnsi="Times New Roman"/>
          <w:bCs/>
          <w:sz w:val="28"/>
          <w:szCs w:val="28"/>
          <w:lang w:val="vi-VN"/>
        </w:rPr>
        <w:t>.</w:t>
      </w:r>
    </w:p>
    <w:p w14:paraId="0CB84E6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Cs/>
          <w:sz w:val="28"/>
          <w:szCs w:val="28"/>
          <w:lang w:val="vi-VN"/>
        </w:rPr>
      </w:pPr>
      <w:r w:rsidRPr="00C67EB5">
        <w:rPr>
          <w:rFonts w:ascii="Times New Roman" w:hAnsi="Times New Roman"/>
          <w:sz w:val="28"/>
          <w:szCs w:val="28"/>
          <w:lang w:val="vi-VN"/>
        </w:rPr>
        <w:t>- Xem xét, quyết định khen thưởng tổ chức, cá nhân tham gia, đóng góp, hỗ trợ cho công tác hòa giải ở cơ sở của xã, phường, đặc khu thuộc tỉnh trên cơ sở đề nghị của Ủy ban nhân dân cấp xã được quy định tại điểm d khoản 2 Điều 4 của Nghị định số 15/2014/NĐ-CP.</w:t>
      </w:r>
    </w:p>
    <w:p w14:paraId="15A3C4D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iCs/>
          <w:sz w:val="28"/>
          <w:szCs w:val="28"/>
          <w:lang w:val="vi-VN"/>
        </w:rPr>
        <w:t>b) Có 02 nhiệm vụ chuyển từ cấp huyện xuống cấp xã gồm:</w:t>
      </w:r>
    </w:p>
    <w:p w14:paraId="46C35D2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sz w:val="28"/>
          <w:szCs w:val="28"/>
          <w:lang w:val="vi-VN"/>
        </w:rPr>
        <w:t xml:space="preserve">- Xem xét, quyết định hỗ trợ khi hòa giải viên gặp tai nạn hoặc rủi ro ảnh hưởng đến sức khỏe, tính mạng trong khi thực hiện hoạt động hòa giải được quy định tại Điều 18 của Nghị định số 15/2014/NĐ-CP. </w:t>
      </w:r>
      <w:r w:rsidRPr="00C67EB5">
        <w:rPr>
          <w:rFonts w:ascii="Times New Roman" w:hAnsi="Times New Roman"/>
          <w:i/>
          <w:sz w:val="28"/>
          <w:szCs w:val="28"/>
          <w:lang w:val="vi-VN"/>
        </w:rPr>
        <w:t xml:space="preserve">(Khoản 2 Điều 18 Nghị định số 120/2025/NĐ-CP) </w:t>
      </w:r>
    </w:p>
    <w:p w14:paraId="4FD8CE8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C67EB5">
        <w:rPr>
          <w:rFonts w:ascii="Times New Roman" w:hAnsi="Times New Roman"/>
          <w:sz w:val="28"/>
          <w:szCs w:val="28"/>
          <w:lang w:val="vi-VN"/>
        </w:rPr>
        <w:t xml:space="preserve">- Tập huấn, bồi dưỡng đội ngũ hòa giải viên ở cơ sở theo quy định pháp luật. </w:t>
      </w:r>
      <w:r w:rsidRPr="00C67EB5">
        <w:rPr>
          <w:rFonts w:ascii="Times New Roman" w:hAnsi="Times New Roman"/>
          <w:i/>
          <w:sz w:val="28"/>
          <w:szCs w:val="28"/>
          <w:lang w:val="vi-VN"/>
        </w:rPr>
        <w:t xml:space="preserve">(Điểm k khoản 5 Điều 13 Thông tư 09/2025/TT-BTP ngày 16/6/2025 của Bộ trưởng Bộ Tư pháp ban hành Thông tư hướng dẫn chức năng, nhiệm vụ, </w:t>
      </w:r>
      <w:r w:rsidRPr="00C67EB5">
        <w:rPr>
          <w:rFonts w:ascii="Times New Roman" w:hAnsi="Times New Roman"/>
          <w:i/>
          <w:sz w:val="28"/>
          <w:szCs w:val="28"/>
          <w:lang w:val="vi-VN"/>
        </w:rPr>
        <w:lastRenderedPageBreak/>
        <w:t>quyền hạn của Sở Tư pháp thuộc Ủy ban nhân dân tỉnh, thành phố trực thuộc Trung ương và chức năng, nhiệm vụ, quyền hạn của Văn phòng Hội đồng nhân dân và Ủy ban nhân dân thuộc Ủy ban nhân dân xã, phường, đặc khu trong lĩnh vực tư pháp).</w:t>
      </w:r>
    </w:p>
    <w:p w14:paraId="4B792714"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iCs/>
          <w:sz w:val="28"/>
          <w:szCs w:val="28"/>
          <w:u w:val="single"/>
          <w:lang w:val="vi-VN"/>
        </w:rPr>
      </w:pPr>
      <w:r w:rsidRPr="00C67EB5">
        <w:rPr>
          <w:rFonts w:ascii="Times New Roman" w:hAnsi="Times New Roman"/>
          <w:b/>
          <w:bCs/>
          <w:sz w:val="28"/>
          <w:szCs w:val="28"/>
          <w:lang w:val="vi-VN" w:eastAsia="zh-CN"/>
        </w:rPr>
        <w:t>Câu 4.</w:t>
      </w:r>
      <w:r w:rsidRPr="00C67EB5">
        <w:rPr>
          <w:rFonts w:ascii="Times New Roman" w:hAnsi="Times New Roman"/>
          <w:b/>
          <w:sz w:val="28"/>
          <w:szCs w:val="28"/>
          <w:lang w:val="vi-VN" w:eastAsia="zh-CN"/>
        </w:rPr>
        <w:t xml:space="preserve"> Đề nghị cho biết các tỉnh và các xã thực hiện chỉ đạo điểm của trung ương theo Quyết định số 315/QĐ-TTg về nâng cao năng lực đội ngũ hòa giải viên ở cơ sở giai đoạn 2024 - 2030, sau khi sáp nhập thì có tiếp tục thực hiện chỉ đạo điểm của trung ương không? Nếu có thì triển khai như thế nào?</w:t>
      </w:r>
    </w:p>
    <w:p w14:paraId="01DD100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sz w:val="28"/>
          <w:szCs w:val="28"/>
          <w:u w:val="single"/>
          <w:lang w:val="vi-VN"/>
        </w:rPr>
      </w:pPr>
      <w:r w:rsidRPr="00C67EB5">
        <w:rPr>
          <w:rFonts w:ascii="Times New Roman" w:hAnsi="Times New Roman"/>
          <w:b/>
          <w:bCs/>
          <w:i/>
          <w:iCs/>
          <w:sz w:val="28"/>
          <w:szCs w:val="28"/>
          <w:u w:val="single"/>
          <w:lang w:val="vi-VN"/>
        </w:rPr>
        <w:t>Trả lời:</w:t>
      </w:r>
      <w:r w:rsidRPr="00C67EB5">
        <w:rPr>
          <w:rFonts w:ascii="Times New Roman" w:hAnsi="Times New Roman"/>
          <w:b/>
          <w:bCs/>
          <w:sz w:val="28"/>
          <w:szCs w:val="28"/>
          <w:u w:val="single"/>
          <w:lang w:val="vi-VN"/>
        </w:rPr>
        <w:t xml:space="preserve"> </w:t>
      </w:r>
    </w:p>
    <w:p w14:paraId="18BC5CEC"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sz w:val="28"/>
          <w:szCs w:val="28"/>
          <w:lang w:val="vi-VN"/>
        </w:rPr>
      </w:pPr>
      <w:r w:rsidRPr="00C67EB5">
        <w:rPr>
          <w:rFonts w:ascii="Times New Roman" w:hAnsi="Times New Roman"/>
          <w:bCs/>
          <w:spacing w:val="2"/>
          <w:sz w:val="28"/>
          <w:szCs w:val="28"/>
          <w:lang w:val="vi-VN"/>
        </w:rPr>
        <w:t>Một trong những nguyên tắc khi thực hiện sáp nhập cấp tỉnh, cấp xã là không để việc sắp xếp tổ chức bộ máy làm gián đoạn hoạt động của các cơ quan, hoạt động sản xuất kinh doanh và hoạt động thường ngày của người dân, doanh nghiệp</w:t>
      </w:r>
      <w:r w:rsidRPr="00C67EB5">
        <w:rPr>
          <w:rFonts w:ascii="Times New Roman" w:hAnsi="Times New Roman"/>
          <w:bCs/>
          <w:sz w:val="28"/>
          <w:szCs w:val="28"/>
          <w:lang w:val="vi-VN"/>
        </w:rPr>
        <w:t xml:space="preserve">. </w:t>
      </w:r>
    </w:p>
    <w:p w14:paraId="0D4579B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sz w:val="28"/>
          <w:szCs w:val="28"/>
          <w:lang w:val="vi-VN"/>
        </w:rPr>
      </w:pPr>
      <w:r w:rsidRPr="00C67EB5">
        <w:rPr>
          <w:rFonts w:ascii="Times New Roman" w:hAnsi="Times New Roman"/>
          <w:bCs/>
          <w:sz w:val="28"/>
          <w:szCs w:val="28"/>
          <w:lang w:val="vi-VN"/>
        </w:rPr>
        <w:t>Do đó, đối với 15 tỉnh do Bộ Tư pháp thực hiện chỉ đạo điểm theo Quyết định số 315/QĐ-TTg về nâng cao năng lực đội ngũ hòa giải viên ở cơ sở thì tỉnh, thành phố mới sau khi sáp nhập tiếp tục phối hợp với Bộ Tư pháp thực hiện các hoạt động chỉ đạo điểm.</w:t>
      </w:r>
    </w:p>
    <w:p w14:paraId="3D5A4F5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lang w:val="vi-VN"/>
        </w:rPr>
      </w:pPr>
      <w:r w:rsidRPr="00C67EB5">
        <w:rPr>
          <w:rFonts w:ascii="Times New Roman" w:hAnsi="Times New Roman"/>
          <w:bCs/>
          <w:sz w:val="28"/>
          <w:szCs w:val="28"/>
          <w:lang w:val="vi-VN"/>
        </w:rPr>
        <w:t>Đối với các xã làm điểm thuộc những tỉnh được Bộ Tư pháp làm điểm, sau khi sắp xếp, sáp nhập, ổn định tổ chức bộ máy thì Ủy ban nhân dân cấp tỉnh lựa chọn 02 đơn vị cấp xã thực hiện chỉ đạo điểm và gửi thông tin về Bộ Tư pháp trước ngày 01/9/2025 (nội dung này đã được hướng dẫn tại Công văn số 2964/BTP-PB&amp;HG ngày 28/5/2025 của Bộ Tư pháp gửi Ủy ban nhân dân các tỉnh, thành phố trực thuộc Trung ương).</w:t>
      </w:r>
    </w:p>
    <w:p w14:paraId="4CA3C1B5"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sz w:val="28"/>
          <w:szCs w:val="28"/>
          <w:lang w:val="vi-VN"/>
        </w:rPr>
      </w:pPr>
      <w:r w:rsidRPr="00C67EB5">
        <w:rPr>
          <w:rFonts w:ascii="Times New Roman" w:hAnsi="Times New Roman"/>
          <w:b/>
          <w:bCs/>
          <w:sz w:val="28"/>
          <w:szCs w:val="28"/>
          <w:lang w:val="vi-VN"/>
        </w:rPr>
        <w:t>Câu 5:</w:t>
      </w:r>
      <w:r w:rsidRPr="00C67EB5">
        <w:rPr>
          <w:rFonts w:ascii="Times New Roman" w:hAnsi="Times New Roman"/>
          <w:bCs/>
          <w:sz w:val="28"/>
          <w:szCs w:val="28"/>
          <w:lang w:val="vi-VN"/>
        </w:rPr>
        <w:t xml:space="preserve"> </w:t>
      </w:r>
      <w:r w:rsidRPr="00C67EB5">
        <w:rPr>
          <w:rFonts w:ascii="Times New Roman" w:hAnsi="Times New Roman"/>
          <w:b/>
          <w:bCs/>
          <w:sz w:val="28"/>
          <w:szCs w:val="28"/>
          <w:lang w:val="vi-VN"/>
        </w:rPr>
        <w:t>Việc kiện toàn lại tổ hòa giải trong trường hợp chỉ bổ sung thêm người để đủ số lượng hoặc thành phần của 01 tổ hòa giải thì có phải tiến hành bầu hòa giải viên không?</w:t>
      </w:r>
    </w:p>
    <w:p w14:paraId="414B208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lang w:val="vi-VN"/>
        </w:rPr>
      </w:pPr>
      <w:r w:rsidRPr="00C67EB5">
        <w:rPr>
          <w:rFonts w:ascii="Times New Roman" w:hAnsi="Times New Roman"/>
          <w:bCs/>
          <w:sz w:val="28"/>
          <w:szCs w:val="28"/>
          <w:lang w:val="vi-VN"/>
        </w:rPr>
        <w:t xml:space="preserve">Điều 7 Luật Hòa giải ở cơ sở quy định tiêu chuẩn hòa giải viên là </w:t>
      </w:r>
      <w:r w:rsidRPr="00C67EB5">
        <w:rPr>
          <w:rFonts w:ascii="Times New Roman" w:hAnsi="Times New Roman"/>
          <w:bCs/>
          <w:i/>
          <w:sz w:val="28"/>
          <w:szCs w:val="28"/>
          <w:lang w:val="vi-VN"/>
        </w:rPr>
        <w:t xml:space="preserve">“người được bầu…”, </w:t>
      </w:r>
      <w:r w:rsidRPr="00C67EB5">
        <w:rPr>
          <w:rFonts w:ascii="Times New Roman" w:hAnsi="Times New Roman"/>
          <w:bCs/>
          <w:sz w:val="28"/>
          <w:szCs w:val="28"/>
          <w:lang w:val="vi-VN"/>
        </w:rPr>
        <w:t>có nghĩa là</w:t>
      </w:r>
      <w:r w:rsidRPr="00C67EB5">
        <w:rPr>
          <w:rFonts w:ascii="Times New Roman" w:hAnsi="Times New Roman"/>
          <w:bCs/>
          <w:i/>
          <w:sz w:val="28"/>
          <w:szCs w:val="28"/>
          <w:lang w:val="vi-VN"/>
        </w:rPr>
        <w:t xml:space="preserve"> </w:t>
      </w:r>
      <w:r w:rsidRPr="00C67EB5">
        <w:rPr>
          <w:rFonts w:ascii="Times New Roman" w:hAnsi="Times New Roman"/>
          <w:bCs/>
          <w:sz w:val="28"/>
          <w:szCs w:val="28"/>
          <w:lang w:val="vi-VN"/>
        </w:rPr>
        <w:t>để được công nhận là hòa giải viên thì người đó phải được người dân ở thôn, tổ dân phố đó bầu. Do vậy, việc kiện toàn bổ sung thêm hòa giải viên của 01 tổ hòa giải cũng buộc phải tiến hành bầu hòa giải viên theo quy định tại Điều 8 Luật Hòa giải ở cơ sở và Điều 12 Nghị quyết liên tịch số 01/2014/NQLT/CP-UBTƯMTTQVN ngày 18/11/2014 của Chính phủ - Ủy ban Trung ương Mặt trận Tổ quốc Việt Nam hướng dẫn phối hợp thực hiện một số quy định của pháp luật về hòa giải ở cơ sở.</w:t>
      </w:r>
    </w:p>
    <w:p w14:paraId="7A2CE5B0"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sz w:val="28"/>
          <w:szCs w:val="28"/>
          <w:u w:val="single"/>
          <w:shd w:val="clear" w:color="auto" w:fill="FFFFFF"/>
          <w:lang w:val="vi-VN"/>
        </w:rPr>
      </w:pPr>
      <w:r w:rsidRPr="00C67EB5">
        <w:rPr>
          <w:rFonts w:ascii="Times New Roman" w:hAnsi="Times New Roman"/>
          <w:b/>
          <w:bCs/>
          <w:sz w:val="28"/>
          <w:szCs w:val="28"/>
          <w:shd w:val="clear" w:color="auto" w:fill="FFFFFF"/>
          <w:lang w:val="vi-VN" w:eastAsia="zh-CN"/>
        </w:rPr>
        <w:t>Câu 6.</w:t>
      </w:r>
      <w:r w:rsidRPr="00C67EB5">
        <w:rPr>
          <w:rFonts w:ascii="Times New Roman" w:hAnsi="Times New Roman"/>
          <w:b/>
          <w:sz w:val="28"/>
          <w:szCs w:val="28"/>
          <w:shd w:val="clear" w:color="auto" w:fill="FFFFFF"/>
          <w:lang w:val="vi-VN" w:eastAsia="zh-CN"/>
        </w:rPr>
        <w:t xml:space="preserve"> Sau khi sáp nhập các tỉnh, thành phố thì Ủy ban nhân dân cấp tỉnh có cần thiết phải xây dựng, ban hành Kế hoạch triển khai thực hiện Đề án “Nâng cao năng lực đội ngũ hòa giải viên ở cơ sở giai đoạn 2024-2030” mới không?</w:t>
      </w:r>
    </w:p>
    <w:p w14:paraId="277485A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3C39178A"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pacing w:val="2"/>
          <w:sz w:val="28"/>
          <w:szCs w:val="28"/>
          <w:shd w:val="clear" w:color="auto" w:fill="FFFFFF"/>
          <w:lang w:val="vi-VN"/>
        </w:rPr>
      </w:pPr>
      <w:r w:rsidRPr="00C67EB5">
        <w:rPr>
          <w:rFonts w:ascii="Times New Roman" w:hAnsi="Times New Roman"/>
          <w:bCs/>
          <w:spacing w:val="2"/>
          <w:sz w:val="28"/>
          <w:szCs w:val="28"/>
          <w:shd w:val="clear" w:color="auto" w:fill="FFFFFF"/>
          <w:lang w:val="vi-VN"/>
        </w:rPr>
        <w:t xml:space="preserve">Sau khi sáp nhập các tỉnh, thành phố thì phạm vi địa lý của tỉnh đã được </w:t>
      </w:r>
      <w:r w:rsidRPr="00C67EB5">
        <w:rPr>
          <w:rFonts w:ascii="Times New Roman" w:hAnsi="Times New Roman"/>
          <w:bCs/>
          <w:spacing w:val="2"/>
          <w:sz w:val="28"/>
          <w:szCs w:val="28"/>
          <w:shd w:val="clear" w:color="auto" w:fill="FFFFFF"/>
          <w:lang w:val="vi-VN"/>
        </w:rPr>
        <w:lastRenderedPageBreak/>
        <w:t>mở rộng, tên tỉnh, thành phố thay đổi (nếu có), vì vậy để có cơ sở pháp lý, tạo sự đồng bộ, thống nhất và hiệu quả trong quá trình triển khai thực hiện Đề án thì UBND cấp tỉnh cần ban hành Kế hoạch triển khai thực hiện Đề án sau khi sáp nhập. Trên cơ sở rà soát những nhiệm vụ đã hoàn thành, nhiệm vụ đang triển khai, chưa triển khai của các tỉnh sáp nhập để xây dựng kế hoạch mới cho phù hợp.</w:t>
      </w:r>
    </w:p>
    <w:p w14:paraId="7548CCD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eastAsia="Times New Roman" w:hAnsi="Times New Roman"/>
          <w:b/>
          <w:sz w:val="28"/>
          <w:szCs w:val="28"/>
          <w:shd w:val="clear" w:color="auto" w:fill="FFFFFF"/>
          <w:lang w:val="vi-VN"/>
        </w:rPr>
      </w:pPr>
      <w:r w:rsidRPr="00C67EB5">
        <w:rPr>
          <w:rFonts w:ascii="Times New Roman" w:hAnsi="Times New Roman"/>
          <w:b/>
          <w:bCs/>
          <w:sz w:val="28"/>
          <w:szCs w:val="28"/>
          <w:lang w:val="vi-VN" w:eastAsia="zh-CN"/>
        </w:rPr>
        <w:t>Câu 7.</w:t>
      </w:r>
      <w:r w:rsidRPr="00C67EB5">
        <w:rPr>
          <w:rFonts w:ascii="Times New Roman" w:hAnsi="Times New Roman"/>
          <w:b/>
          <w:sz w:val="28"/>
          <w:szCs w:val="28"/>
          <w:lang w:val="vi-VN" w:eastAsia="zh-CN"/>
        </w:rPr>
        <w:t xml:space="preserve"> </w:t>
      </w:r>
      <w:r w:rsidRPr="00C67EB5">
        <w:rPr>
          <w:rFonts w:ascii="Times New Roman" w:eastAsia="Times New Roman" w:hAnsi="Times New Roman"/>
          <w:b/>
          <w:sz w:val="28"/>
          <w:szCs w:val="28"/>
          <w:shd w:val="clear" w:color="auto" w:fill="FFFFFF"/>
          <w:lang w:val="vi-VN" w:eastAsia="zh-CN"/>
        </w:rPr>
        <w:t>Đề nghị cho biết việc công nhận kết quả hòa giải thành ngoài Tòa án thuộc thẩm quyền của Tòa án nào?</w:t>
      </w:r>
    </w:p>
    <w:p w14:paraId="04E84249"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5D4391B5"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shd w:val="clear" w:color="auto" w:fill="FFFFFF"/>
          <w:lang w:val="vi-VN"/>
        </w:rPr>
      </w:pPr>
      <w:r w:rsidRPr="00C67EB5">
        <w:rPr>
          <w:rFonts w:ascii="Times New Roman" w:hAnsi="Times New Roman"/>
          <w:sz w:val="28"/>
          <w:szCs w:val="28"/>
          <w:shd w:val="clear" w:color="auto" w:fill="FFFFFF"/>
          <w:lang w:val="vi-VN"/>
        </w:rPr>
        <w:t>Theo khoản 7 Điều 27, điểm a khoản 2 Điều 35, điểm s khoản 2 Điều 39 Bộ luật Tố tụng dân sự 2015, trước ngày 01/7/2025 thì Tòa án nhân dân cấp huyện nơi người yêu cầu cư trú, làm việc có thẩm quyền</w:t>
      </w:r>
      <w:r w:rsidRPr="00C67EB5">
        <w:rPr>
          <w:rFonts w:ascii="Times New Roman" w:eastAsia="Times New Roman" w:hAnsi="Times New Roman"/>
          <w:b/>
          <w:sz w:val="28"/>
          <w:szCs w:val="28"/>
          <w:shd w:val="clear" w:color="auto" w:fill="FFFFFF"/>
          <w:lang w:val="vi-VN" w:eastAsia="zh-CN"/>
        </w:rPr>
        <w:t xml:space="preserve"> </w:t>
      </w:r>
      <w:r w:rsidRPr="00C67EB5">
        <w:rPr>
          <w:rFonts w:ascii="Times New Roman" w:eastAsia="Times New Roman" w:hAnsi="Times New Roman"/>
          <w:sz w:val="28"/>
          <w:szCs w:val="28"/>
          <w:shd w:val="clear" w:color="auto" w:fill="FFFFFF"/>
          <w:lang w:val="vi-VN" w:eastAsia="zh-CN"/>
        </w:rPr>
        <w:t>công nhận kết quả hòa giải thành ngoài Tòa án.</w:t>
      </w:r>
      <w:r w:rsidRPr="00C67EB5">
        <w:rPr>
          <w:rFonts w:ascii="Times New Roman" w:hAnsi="Times New Roman"/>
          <w:sz w:val="28"/>
          <w:szCs w:val="28"/>
          <w:shd w:val="clear" w:color="auto" w:fill="FFFFFF"/>
          <w:lang w:val="vi-VN"/>
        </w:rPr>
        <w:t xml:space="preserve"> Tuy nhiên, từ ngày 01/7/2025, theo chủ trương bỏ Tòa án nhân dân cấp huyện, thành lập Tòa án nhân dân khu vực tại Nghị quyết 60-NQ/TW ngày 12/4/2025 thì thẩm quyền giải quyết yêu cầu công nhận kết quả hòa giải thành ngoài Tòa án sẽ thuộc về Tòa án nhân dân khu vực nơi người yêu cầu cư trú, làm việc theo quy định tại Nghị quyết số 01/2025/NQ-HĐTP ngày 27/6/2025 của Hội đồng Thẩm phán Tòa án nhân dân tối cao ban hành Nghị quyết hướng dẫn áp dụng một số quy định về tiếp nhận nhiệm vụ, thực hiện thẩm quyền của các Tòa án nhân dân.</w:t>
      </w:r>
    </w:p>
    <w:p w14:paraId="0439A686"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eastAsia="zh-CN"/>
        </w:rPr>
      </w:pPr>
      <w:r w:rsidRPr="00C67EB5">
        <w:rPr>
          <w:rFonts w:ascii="Times New Roman" w:hAnsi="Times New Roman"/>
          <w:b/>
          <w:bCs/>
          <w:sz w:val="28"/>
          <w:szCs w:val="28"/>
          <w:lang w:val="vi-VN" w:eastAsia="zh-CN"/>
        </w:rPr>
        <w:t>Câu 8.</w:t>
      </w:r>
      <w:r w:rsidRPr="00C67EB5">
        <w:rPr>
          <w:rFonts w:ascii="Times New Roman" w:hAnsi="Times New Roman"/>
          <w:b/>
          <w:sz w:val="28"/>
          <w:szCs w:val="28"/>
          <w:lang w:val="vi-VN" w:eastAsia="zh-CN"/>
        </w:rPr>
        <w:t xml:space="preserve"> Hiện nay, việc thực hiện các thủ tục hành chính ở xã trong tỉnh được thực hiện không phụ thuộc địa giới hành chính. Hỏi: Hòa giải viên </w:t>
      </w:r>
      <w:r w:rsidRPr="00C67EB5">
        <w:rPr>
          <w:rFonts w:ascii="Times New Roman" w:eastAsia="Times New Roman" w:hAnsi="Times New Roman"/>
          <w:b/>
          <w:bCs/>
          <w:sz w:val="28"/>
          <w:szCs w:val="28"/>
          <w:lang w:val="vi-VN" w:eastAsia="zh-CN"/>
        </w:rPr>
        <w:t xml:space="preserve">có thể nộp hồ sơ </w:t>
      </w:r>
      <w:r w:rsidRPr="00C67EB5">
        <w:rPr>
          <w:rFonts w:ascii="Times New Roman" w:hAnsi="Times New Roman"/>
          <w:b/>
          <w:sz w:val="28"/>
          <w:szCs w:val="28"/>
          <w:lang w:val="vi-VN" w:eastAsia="zh-CN"/>
        </w:rPr>
        <w:t xml:space="preserve">đề nghị hỗ trợ khi gặp </w:t>
      </w:r>
      <w:r w:rsidRPr="00C67EB5">
        <w:rPr>
          <w:rFonts w:ascii="Times New Roman" w:eastAsia="Times New Roman" w:hAnsi="Times New Roman"/>
          <w:b/>
          <w:bCs/>
          <w:sz w:val="28"/>
          <w:szCs w:val="28"/>
          <w:lang w:val="vi-VN" w:eastAsia="zh-CN"/>
        </w:rPr>
        <w:t>tai nạn hoặc rủi ro ảnh hưởng đến sức khỏe, tính mạng trong khi thực hiện hoạt động hòa giải tại UBND xã khác xã mình cư trú được không?</w:t>
      </w:r>
    </w:p>
    <w:p w14:paraId="32B60705"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0C382855"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C67EB5">
        <w:rPr>
          <w:rFonts w:ascii="Times New Roman" w:hAnsi="Times New Roman"/>
          <w:bCs/>
          <w:sz w:val="28"/>
          <w:szCs w:val="28"/>
          <w:shd w:val="clear" w:color="auto" w:fill="FFFFFF"/>
          <w:lang w:val="vi-VN"/>
        </w:rPr>
        <w:t xml:space="preserve">Theo quy định tại Phụ lục Nghị định số </w:t>
      </w:r>
      <w:r w:rsidRPr="00C67EB5">
        <w:rPr>
          <w:rFonts w:ascii="Times New Roman" w:hAnsi="Times New Roman"/>
          <w:bCs/>
          <w:sz w:val="28"/>
          <w:szCs w:val="28"/>
          <w:lang w:val="vi-VN"/>
        </w:rPr>
        <w:t>120</w:t>
      </w:r>
      <w:r w:rsidRPr="00C67EB5">
        <w:rPr>
          <w:rFonts w:ascii="Times New Roman" w:hAnsi="Times New Roman"/>
          <w:sz w:val="28"/>
          <w:szCs w:val="28"/>
          <w:lang w:val="vi-VN"/>
        </w:rPr>
        <w:t xml:space="preserve">/2025/NĐ-CP </w:t>
      </w:r>
      <w:r w:rsidRPr="00C67EB5">
        <w:rPr>
          <w:rFonts w:ascii="Times New Roman" w:hAnsi="Times New Roman"/>
          <w:iCs/>
          <w:sz w:val="28"/>
          <w:szCs w:val="28"/>
          <w:lang w:val="vi-VN"/>
        </w:rPr>
        <w:t xml:space="preserve">ngày 11/6/2025 quy định về phân định thẩm quyền của chính quyền địa phương 02 cấp trong lĩnh vực quản lý nhà nước của Bộ Tư pháp, thì </w:t>
      </w:r>
      <w:r w:rsidRPr="00C67EB5">
        <w:rPr>
          <w:rFonts w:ascii="Times New Roman" w:hAnsi="Times New Roman"/>
          <w:sz w:val="28"/>
          <w:szCs w:val="28"/>
          <w:lang w:val="vi-VN"/>
        </w:rPr>
        <w:t xml:space="preserve">hòa giải viên hoặc gia đình hòa giải viên trong trường hợp hòa giải viên bị thiệt hại về tính mạng có thể nộp hồ sơ đề nghị hỗ trợ trực tiếp hoặc qua dịch vụ bưu chính đến Ủy ban nhân dân cấp xã nơi đã ra quyết định công nhận hòa giải viên hoặc trực tuyến trên Cổng dịch vụ công quốc gia. </w:t>
      </w:r>
    </w:p>
    <w:p w14:paraId="616FEC5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C67EB5">
        <w:rPr>
          <w:rFonts w:ascii="Times New Roman" w:hAnsi="Times New Roman"/>
          <w:bCs/>
          <w:sz w:val="28"/>
          <w:szCs w:val="28"/>
          <w:lang w:val="vi-VN"/>
        </w:rPr>
        <w:t>Với chủ trương</w:t>
      </w:r>
      <w:r w:rsidRPr="00C67EB5">
        <w:rPr>
          <w:rFonts w:ascii="Times New Roman" w:hAnsi="Times New Roman"/>
          <w:b/>
          <w:sz w:val="28"/>
          <w:szCs w:val="28"/>
          <w:lang w:val="vi-VN"/>
        </w:rPr>
        <w:t xml:space="preserve"> </w:t>
      </w:r>
      <w:r w:rsidRPr="00C67EB5">
        <w:rPr>
          <w:rFonts w:ascii="Times New Roman" w:hAnsi="Times New Roman"/>
          <w:sz w:val="28"/>
          <w:szCs w:val="28"/>
          <w:lang w:val="vi-VN"/>
        </w:rPr>
        <w:t>thực hiện các thủ tục hành chính không phụ thuộc địa giới hành chính như hiện nay thì cá nhân có quyền lựa chọn thực hiện thủ tục hành chính không phải tại Ủy ban nhân cấp xã nơi hòa giải viên thường trú. Khi đó, Uỷ ban nhân dân cấp xã nơi tiếp nhận yêu cầu có trách nhiệm hỗ trợ người dân nộp hồ sơ trực tuyến đến đúng cơ quan có thẩm quyền giải quyết theo quy định.</w:t>
      </w:r>
    </w:p>
    <w:p w14:paraId="1DCBA16D"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eastAsia="Times New Roman" w:hAnsi="Times New Roman"/>
          <w:bCs/>
          <w:sz w:val="28"/>
          <w:szCs w:val="28"/>
          <w:lang w:val="vi-VN"/>
        </w:rPr>
      </w:pPr>
      <w:r w:rsidRPr="00C67EB5">
        <w:rPr>
          <w:rFonts w:ascii="Times New Roman" w:hAnsi="Times New Roman"/>
          <w:sz w:val="28"/>
          <w:szCs w:val="28"/>
          <w:lang w:val="vi-VN"/>
        </w:rPr>
        <w:t xml:space="preserve">Như vậy, để tạo điều kiện thuận lợi, hòa giải viên có thể nộp hồ sơ tại UBND xã khác nơi mình thường trú, tuy nhiên cần lưu ý là UBND nơi nộp hồ </w:t>
      </w:r>
      <w:r w:rsidRPr="00C67EB5">
        <w:rPr>
          <w:rFonts w:ascii="Times New Roman" w:hAnsi="Times New Roman"/>
          <w:sz w:val="28"/>
          <w:szCs w:val="28"/>
          <w:lang w:val="vi-VN"/>
        </w:rPr>
        <w:lastRenderedPageBreak/>
        <w:t>sơ đó phải cùng trong tỉnh, thành phố với UBND cấp xã nơi hòa giải viên thường trú.</w:t>
      </w:r>
    </w:p>
    <w:p w14:paraId="27FC8CD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b/>
          <w:bCs/>
          <w:sz w:val="28"/>
          <w:szCs w:val="28"/>
          <w:lang w:val="vi-VN" w:eastAsia="zh-CN"/>
        </w:rPr>
        <w:t>Câu 9.</w:t>
      </w:r>
      <w:r w:rsidRPr="00C67EB5">
        <w:rPr>
          <w:rFonts w:ascii="Times New Roman" w:hAnsi="Times New Roman"/>
          <w:b/>
          <w:sz w:val="28"/>
          <w:szCs w:val="28"/>
          <w:lang w:val="vi-VN" w:eastAsia="zh-CN"/>
        </w:rPr>
        <w:t xml:space="preserve"> Sau khi sáp nhập các xã, việc thống kê số liệu hòa giải ở cơ sở được thực hiện như thế nào?</w:t>
      </w:r>
    </w:p>
    <w:p w14:paraId="1EB30CF0"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560412F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shd w:val="clear" w:color="auto" w:fill="FFFFFF"/>
          <w:lang w:val="vi-VN"/>
        </w:rPr>
      </w:pPr>
      <w:r w:rsidRPr="00C67EB5">
        <w:rPr>
          <w:rFonts w:ascii="Times New Roman" w:hAnsi="Times New Roman"/>
          <w:bCs/>
          <w:sz w:val="28"/>
          <w:szCs w:val="28"/>
          <w:shd w:val="clear" w:color="auto" w:fill="FFFFFF"/>
          <w:lang w:val="vi-VN"/>
        </w:rPr>
        <w:t>Việc thống kê số liệu hòa giải ở cơ sở 06 tháng đầu năm 2025 được tổng hợp từ số liệu thống kê của UBND xã cũ theo quy định tại Thông tư số 03/2019/TT-BTP ngày 20/3/2019 của Bộ Tư pháp quy định một số nội dung về hoạt động thống kê của Ngành Tư pháp.</w:t>
      </w:r>
    </w:p>
    <w:p w14:paraId="7557E438"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shd w:val="clear" w:color="auto" w:fill="FFFFFF"/>
          <w:lang w:val="vi-VN"/>
        </w:rPr>
      </w:pPr>
      <w:r w:rsidRPr="00C67EB5">
        <w:rPr>
          <w:rFonts w:ascii="Times New Roman" w:hAnsi="Times New Roman"/>
          <w:bCs/>
          <w:sz w:val="28"/>
          <w:szCs w:val="28"/>
          <w:shd w:val="clear" w:color="auto" w:fill="FFFFFF"/>
          <w:lang w:val="vi-VN"/>
        </w:rPr>
        <w:t xml:space="preserve">Việc thống kê số liệu hòa giải năm 2025 và năm chính thức sẽ do cấp xã mới sau khi hoàn thành việc sáp nhập thực hiện, gửi lên cấp tỉnh tổng hợp. </w:t>
      </w:r>
    </w:p>
    <w:p w14:paraId="47DB206B"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shd w:val="clear" w:color="auto" w:fill="FFFFFF"/>
          <w:lang w:val="vi-VN"/>
        </w:rPr>
      </w:pPr>
      <w:r w:rsidRPr="00C67EB5">
        <w:rPr>
          <w:rFonts w:ascii="Times New Roman" w:hAnsi="Times New Roman"/>
          <w:sz w:val="28"/>
          <w:szCs w:val="28"/>
          <w:shd w:val="clear" w:color="auto" w:fill="FFFFFF"/>
          <w:lang w:val="vi-VN"/>
        </w:rPr>
        <w:t>Hiện nay, Cục Phổ biến, giáo dục pháp luật và Trợ giúp pháp lý đã phối hợp với Cục Kế hoạch - Tài chính tiến hành chỉnh lý hệ thống thống kê tư pháp, tạo điều kiện cho các địa phương thống kê thuận lợi khi kết thúc hoạt động của đơn vị hành chính cấp huyện.</w:t>
      </w:r>
    </w:p>
    <w:p w14:paraId="3C778E40"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Bold" w:eastAsia="Times New Roman" w:hAnsi="Times New Roman Bold"/>
          <w:b/>
          <w:spacing w:val="-2"/>
          <w:sz w:val="28"/>
          <w:szCs w:val="28"/>
          <w:shd w:val="clear" w:color="auto" w:fill="FFFFFF"/>
          <w:lang w:val="vi-VN"/>
        </w:rPr>
      </w:pPr>
      <w:r w:rsidRPr="00C67EB5">
        <w:rPr>
          <w:rFonts w:ascii="Times New Roman Bold" w:hAnsi="Times New Roman Bold"/>
          <w:b/>
          <w:bCs/>
          <w:spacing w:val="-2"/>
          <w:sz w:val="28"/>
          <w:szCs w:val="28"/>
          <w:lang w:val="vi-VN" w:eastAsia="zh-CN"/>
        </w:rPr>
        <w:t>Câu 10.</w:t>
      </w:r>
      <w:r w:rsidRPr="00C67EB5">
        <w:rPr>
          <w:rFonts w:ascii="Times New Roman Bold" w:hAnsi="Times New Roman Bold"/>
          <w:b/>
          <w:spacing w:val="-2"/>
          <w:sz w:val="28"/>
          <w:szCs w:val="28"/>
          <w:lang w:val="vi-VN" w:eastAsia="zh-CN"/>
        </w:rPr>
        <w:t xml:space="preserve"> </w:t>
      </w:r>
      <w:r w:rsidRPr="00C67EB5">
        <w:rPr>
          <w:rFonts w:ascii="Times New Roman Bold" w:eastAsia="Times New Roman" w:hAnsi="Times New Roman Bold"/>
          <w:b/>
          <w:spacing w:val="-2"/>
          <w:sz w:val="28"/>
          <w:szCs w:val="28"/>
          <w:shd w:val="clear" w:color="auto" w:fill="FFFFFF"/>
          <w:lang w:val="vi-VN" w:eastAsia="zh-CN"/>
        </w:rPr>
        <w:t>Nếu việc sáp nhập các xã dẫn đến việc thay đổi tên, thành viên, khu vực/địa bàn mà tổ hòa giải phụ trách hoặc tổ hòa giải phải giải thể, thì các nhiệm vụ được giao cho tổ hòa giải cũ sẽ được xử lý như thế nào?</w:t>
      </w:r>
    </w:p>
    <w:p w14:paraId="5198FDD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75503EEE"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C67EB5">
        <w:rPr>
          <w:rFonts w:ascii="Times New Roman" w:eastAsia="Times New Roman" w:hAnsi="Times New Roman"/>
          <w:bCs/>
          <w:sz w:val="28"/>
          <w:szCs w:val="28"/>
          <w:shd w:val="clear" w:color="auto" w:fill="FFFFFF"/>
          <w:lang w:val="vi-VN"/>
        </w:rPr>
        <w:t>Việc sáp nhập các xã dẫn đến thay đổi tên, địa bàn, phạm vi hoạt động của tổ hòa giải thì các vụ việc đang được tổ hòa giải cũ tiếp nhận hòa giải sẽ do tổ hòa giải mới được thành lập ở khu vực/địa bàn đó tiếp tục giải quyết.</w:t>
      </w:r>
    </w:p>
    <w:p w14:paraId="228B386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6F1E1B">
        <w:rPr>
          <w:rFonts w:ascii="Times New Roman" w:hAnsi="Times New Roman"/>
          <w:b/>
          <w:sz w:val="28"/>
          <w:szCs w:val="28"/>
          <w:lang w:val="vi-VN"/>
        </w:rPr>
        <w:t>3</w:t>
      </w:r>
      <w:r w:rsidRPr="00C67EB5">
        <w:rPr>
          <w:rFonts w:ascii="Times New Roman" w:hAnsi="Times New Roman"/>
          <w:b/>
          <w:sz w:val="28"/>
          <w:szCs w:val="28"/>
          <w:lang w:val="vi-VN"/>
        </w:rPr>
        <w:t>. Chuẩn tiếp cận pháp luật</w:t>
      </w:r>
    </w:p>
    <w:p w14:paraId="51FECE1C"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i/>
          <w:sz w:val="28"/>
          <w:szCs w:val="28"/>
          <w:u w:val="single"/>
          <w:shd w:val="clear" w:color="auto" w:fill="FFFFFF"/>
          <w:lang w:val="vi-VN"/>
        </w:rPr>
      </w:pPr>
      <w:r w:rsidRPr="00C67EB5">
        <w:rPr>
          <w:rFonts w:ascii="Times New Roman" w:hAnsi="Times New Roman"/>
          <w:b/>
          <w:bCs/>
          <w:sz w:val="28"/>
          <w:szCs w:val="28"/>
          <w:lang w:val="vi-VN"/>
        </w:rPr>
        <w:t xml:space="preserve">Câu </w:t>
      </w:r>
      <w:r w:rsidR="00292C0A" w:rsidRPr="006F1E1B">
        <w:rPr>
          <w:rFonts w:ascii="Times New Roman" w:hAnsi="Times New Roman"/>
          <w:b/>
          <w:bCs/>
          <w:sz w:val="28"/>
          <w:szCs w:val="28"/>
          <w:shd w:val="clear" w:color="auto" w:fill="FFFFFF"/>
          <w:lang w:val="vi-VN" w:eastAsia="zh-CN"/>
        </w:rPr>
        <w:t>1</w:t>
      </w:r>
      <w:r w:rsidRPr="00C67EB5">
        <w:rPr>
          <w:rFonts w:ascii="Times New Roman" w:hAnsi="Times New Roman"/>
          <w:b/>
          <w:bCs/>
          <w:sz w:val="28"/>
          <w:szCs w:val="28"/>
          <w:shd w:val="clear" w:color="auto" w:fill="FFFFFF"/>
          <w:lang w:val="vi-VN" w:eastAsia="zh-CN"/>
        </w:rPr>
        <w:t>.</w:t>
      </w:r>
      <w:r w:rsidRPr="00C67EB5">
        <w:rPr>
          <w:rFonts w:ascii="Times New Roman" w:hAnsi="Times New Roman"/>
          <w:b/>
          <w:sz w:val="28"/>
          <w:szCs w:val="28"/>
          <w:shd w:val="clear" w:color="auto" w:fill="FFFFFF"/>
          <w:lang w:val="vi-VN" w:eastAsia="zh-CN"/>
        </w:rPr>
        <w:t xml:space="preserve"> Việc đánh giá, công nhận cấp xã đạt chuẩn tiếp cận pháp luật trong năm 2025 sẽ thực hiện như thế nào?</w:t>
      </w:r>
    </w:p>
    <w:p w14:paraId="3735DF17"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shd w:val="clear" w:color="auto" w:fill="FFFFFF"/>
          <w:lang w:val="vi-VN"/>
        </w:rPr>
      </w:pPr>
      <w:r w:rsidRPr="00C67EB5">
        <w:rPr>
          <w:rFonts w:ascii="Times New Roman" w:hAnsi="Times New Roman"/>
          <w:b/>
          <w:bCs/>
          <w:i/>
          <w:sz w:val="28"/>
          <w:szCs w:val="28"/>
          <w:u w:val="single"/>
          <w:shd w:val="clear" w:color="auto" w:fill="FFFFFF"/>
          <w:lang w:val="vi-VN"/>
        </w:rPr>
        <w:t>Trả lời:</w:t>
      </w:r>
    </w:p>
    <w:p w14:paraId="28BC43CF"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Cs/>
          <w:sz w:val="28"/>
          <w:szCs w:val="28"/>
          <w:shd w:val="clear" w:color="auto" w:fill="FFFFFF"/>
          <w:lang w:val="vi-VN"/>
        </w:rPr>
      </w:pPr>
      <w:r w:rsidRPr="00C67EB5">
        <w:rPr>
          <w:rFonts w:ascii="Times New Roman" w:hAnsi="Times New Roman"/>
          <w:bCs/>
          <w:sz w:val="28"/>
          <w:szCs w:val="28"/>
          <w:shd w:val="clear" w:color="auto" w:fill="FFFFFF"/>
          <w:lang w:val="vi-VN"/>
        </w:rPr>
        <w:t xml:space="preserve">Để tạo điều kiện cho các địa phương ổn định bộ máy sau sắp xếp, Bộ Tư pháp đã ban hành Công văn số 1866/BTP-PLHSHC ngày 09/4/2025 hướng dẫn thực hiện nhiệm vụ thuộc lĩnh vực quản lý của Bộ Tư pháp tổ chức chính quyền địa phương 2 cấp và Công văn số 2964/BTP-PB&amp;TG ngày 28/5/2025 hướng dẫn một số nội dung thực hiện công tác phổ biến, giáo dục pháp luật, trợ giúp pháp lý, hòa giải cở cơ sở, chuẩn tiếp cận pháp luật, hỗ trợ pháp lý cho doanh nghiệp, theo đó hướng dẫn </w:t>
      </w:r>
      <w:r w:rsidRPr="00C67EB5">
        <w:rPr>
          <w:rFonts w:ascii="Times New Roman" w:hAnsi="Times New Roman"/>
          <w:b/>
          <w:bCs/>
          <w:i/>
          <w:sz w:val="28"/>
          <w:szCs w:val="28"/>
          <w:shd w:val="clear" w:color="auto" w:fill="FFFFFF"/>
          <w:lang w:val="vi-VN"/>
        </w:rPr>
        <w:t>tạm dừng</w:t>
      </w:r>
      <w:r w:rsidRPr="00C67EB5">
        <w:rPr>
          <w:rFonts w:ascii="Times New Roman" w:hAnsi="Times New Roman"/>
          <w:bCs/>
          <w:sz w:val="28"/>
          <w:szCs w:val="28"/>
          <w:shd w:val="clear" w:color="auto" w:fill="FFFFFF"/>
          <w:lang w:val="vi-VN"/>
        </w:rPr>
        <w:t xml:space="preserve"> việc tổ chức đánh giá, công nhận xã, phường, thị trấn đạt chuẩn tiếp cận pháp luật năm 2025. Việc đánh giá, công nhận tiếp cận pháp luật từ năm 2026 trở đi sẽ được thực hiện theo quy định của Quyết định số 27/2025/QĐ-TTg và các văn bản hướng dẫn thi hành.</w:t>
      </w:r>
    </w:p>
    <w:p w14:paraId="5982167E"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sz w:val="28"/>
          <w:szCs w:val="28"/>
          <w:lang w:val="vi-VN"/>
        </w:rPr>
      </w:pPr>
      <w:r w:rsidRPr="00C67EB5">
        <w:rPr>
          <w:rFonts w:ascii="Times New Roman" w:hAnsi="Times New Roman"/>
          <w:b/>
          <w:bCs/>
          <w:sz w:val="28"/>
          <w:szCs w:val="28"/>
          <w:lang w:val="vi-VN" w:eastAsia="zh-CN"/>
        </w:rPr>
        <w:t xml:space="preserve">Câu </w:t>
      </w:r>
      <w:r w:rsidR="00292C0A" w:rsidRPr="006F1E1B">
        <w:rPr>
          <w:rFonts w:ascii="Times New Roman" w:hAnsi="Times New Roman"/>
          <w:b/>
          <w:bCs/>
          <w:sz w:val="28"/>
          <w:szCs w:val="28"/>
          <w:lang w:val="vi-VN" w:eastAsia="zh-CN"/>
        </w:rPr>
        <w:t>2</w:t>
      </w:r>
      <w:r w:rsidRPr="00C67EB5">
        <w:rPr>
          <w:rFonts w:ascii="Times New Roman" w:hAnsi="Times New Roman"/>
          <w:b/>
          <w:bCs/>
          <w:sz w:val="28"/>
          <w:szCs w:val="28"/>
          <w:lang w:val="vi-VN" w:eastAsia="zh-CN"/>
        </w:rPr>
        <w:t>.</w:t>
      </w:r>
      <w:r w:rsidRPr="00C67EB5">
        <w:rPr>
          <w:rFonts w:ascii="Times New Roman" w:hAnsi="Times New Roman"/>
          <w:b/>
          <w:sz w:val="28"/>
          <w:szCs w:val="28"/>
          <w:lang w:val="vi-VN" w:eastAsia="zh-CN"/>
        </w:rPr>
        <w:t xml:space="preserve"> </w:t>
      </w:r>
      <w:r w:rsidRPr="00C67EB5">
        <w:rPr>
          <w:rFonts w:ascii="Times New Roman" w:hAnsi="Times New Roman"/>
          <w:b/>
          <w:bCs/>
          <w:sz w:val="28"/>
          <w:szCs w:val="28"/>
          <w:lang w:val="vi-VN"/>
        </w:rPr>
        <w:t xml:space="preserve">Điểm d khoản 5 Điều 4 Thông tư số 09/2025/TT-BTP ngày 16/6/2025 giao Sở Tư pháp giúp Ủy ban nhân dân tỉnh thực hiện nhiệm vụ về đánh giá, công nhận cấp xã đạt chuẩn TCPL. Điều 6 Quyết định số 27/2025/QĐ-TTg quy định nhiệm vụ thẩm định hồ sơ đề nghị công nhận </w:t>
      </w:r>
      <w:r w:rsidRPr="00C67EB5">
        <w:rPr>
          <w:rFonts w:ascii="Times New Roman" w:hAnsi="Times New Roman"/>
          <w:b/>
          <w:bCs/>
          <w:sz w:val="28"/>
          <w:szCs w:val="28"/>
          <w:lang w:val="vi-VN"/>
        </w:rPr>
        <w:lastRenderedPageBreak/>
        <w:t>cấp xã đạt chuẩn TCPL được giao cho Sở Tư pháp. Trong khi đó, Thông tư số 56/2023/TT-BTC ngày 18/08/2023 của Bộ Tài chính quy định việc lập dự toán, quản lý, sử dụng và quyết toán kinh phí bảo đảm cho công tác phổ biến, giáo dục pháp luật, chuẩn tiếp cận pháp luật và hòa giải ở cơ sở chưa có nội dung chi, mức chi cho việc thẩm định hồ sơ đề nghị công nhận cấp xã đạt chuẩn tiếp cận pháp luật</w:t>
      </w:r>
      <w:r w:rsidRPr="00C67EB5">
        <w:rPr>
          <w:rFonts w:ascii="Times New Roman" w:hAnsi="Times New Roman"/>
          <w:b/>
          <w:sz w:val="28"/>
          <w:szCs w:val="28"/>
          <w:lang w:val="vi-VN"/>
        </w:rPr>
        <w:t xml:space="preserve">. </w:t>
      </w:r>
      <w:r w:rsidRPr="00C67EB5">
        <w:rPr>
          <w:rFonts w:ascii="Times New Roman" w:hAnsi="Times New Roman"/>
          <w:b/>
          <w:bCs/>
          <w:sz w:val="28"/>
          <w:szCs w:val="28"/>
          <w:lang w:val="vi-VN"/>
        </w:rPr>
        <w:t>Vì vậy, đề nghị Bộ Tư pháp nghiên cứu, đề xuất bổ sung quy định về chi thực hiện đánh giá, công nhận cấp xã đạt chuẩn tiếp cận phá luật cho phù hợp với quy định mới ban hành.</w:t>
      </w:r>
    </w:p>
    <w:p w14:paraId="6EA5C5C0" w14:textId="77777777" w:rsidR="00E157FF" w:rsidRPr="00C67EB5" w:rsidRDefault="00E157FF" w:rsidP="006F1E1B">
      <w:pPr>
        <w:widowControl w:val="0"/>
        <w:shd w:val="clear" w:color="auto" w:fill="FFFFFF"/>
        <w:spacing w:before="120" w:after="120" w:line="240" w:lineRule="auto"/>
        <w:ind w:firstLine="720"/>
        <w:jc w:val="both"/>
        <w:rPr>
          <w:rFonts w:ascii="Times New Roman" w:hAnsi="Times New Roman"/>
          <w:b/>
          <w:bCs/>
          <w:i/>
          <w:iCs/>
          <w:sz w:val="28"/>
          <w:szCs w:val="28"/>
          <w:u w:val="single"/>
          <w:lang w:val="vi-VN"/>
        </w:rPr>
      </w:pPr>
      <w:r w:rsidRPr="00C67EB5">
        <w:rPr>
          <w:rFonts w:ascii="Times New Roman" w:hAnsi="Times New Roman"/>
          <w:b/>
          <w:bCs/>
          <w:i/>
          <w:iCs/>
          <w:sz w:val="28"/>
          <w:szCs w:val="28"/>
          <w:u w:val="single"/>
          <w:lang w:val="vi-VN"/>
        </w:rPr>
        <w:t>Trả lời:</w:t>
      </w:r>
    </w:p>
    <w:p w14:paraId="68A038C1" w14:textId="77777777" w:rsidR="00E157FF" w:rsidRPr="00C67EB5" w:rsidRDefault="00E157FF" w:rsidP="006F1E1B">
      <w:pPr>
        <w:widowControl w:val="0"/>
        <w:shd w:val="clear" w:color="auto" w:fill="FFFFFF"/>
        <w:spacing w:before="120" w:after="120" w:line="240" w:lineRule="auto"/>
        <w:ind w:firstLine="720"/>
        <w:jc w:val="both"/>
        <w:rPr>
          <w:rFonts w:ascii="Times New Roman" w:hAnsi="Times New Roman"/>
          <w:sz w:val="28"/>
          <w:szCs w:val="28"/>
          <w:lang w:val="vi-VN"/>
        </w:rPr>
      </w:pPr>
      <w:r w:rsidRPr="00C67EB5">
        <w:rPr>
          <w:rFonts w:ascii="Times New Roman" w:hAnsi="Times New Roman"/>
          <w:sz w:val="28"/>
          <w:szCs w:val="28"/>
          <w:lang w:val="vi-VN"/>
        </w:rPr>
        <w:t>Việc quy định nội dung chi, mức chi cho việc thẩm định hồ sơ đề nghị công nhận cấp xã đạt chuẩn tiếp cận pháp luật thuộc chức năng của Bộ Tài chính, vì vậy t</w:t>
      </w:r>
      <w:r w:rsidRPr="00C67EB5">
        <w:rPr>
          <w:rFonts w:ascii="Times New Roman" w:hAnsi="Times New Roman"/>
          <w:bCs/>
          <w:sz w:val="28"/>
          <w:szCs w:val="28"/>
          <w:lang w:val="vi-VN"/>
        </w:rPr>
        <w:t xml:space="preserve">rong thời gian tới, Bộ Tư pháp sẽ đề nghị Bộ Tài chính phối hợp bổ sung nội dung này vào </w:t>
      </w:r>
      <w:r w:rsidRPr="00C67EB5">
        <w:rPr>
          <w:rFonts w:ascii="Times New Roman" w:hAnsi="Times New Roman"/>
          <w:sz w:val="28"/>
          <w:szCs w:val="28"/>
          <w:lang w:val="vi-VN"/>
        </w:rPr>
        <w:t>Thông tư số 56/2023/TT-BTC ngày 18/08/2023 của Bộ Tài chính quy định việc lập dự toán, quản lý, sử dụng và quyết toán kinh phí bảo đảm cho công tác phổ biến, giáo dục pháp luật, chuẩn tiếp cận pháp luật và hòa giải ở cơ sở.</w:t>
      </w:r>
    </w:p>
    <w:p w14:paraId="65AE346E"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vi-VN"/>
        </w:rPr>
      </w:pPr>
      <w:r w:rsidRPr="00C67EB5">
        <w:rPr>
          <w:rFonts w:ascii="Times New Roman" w:hAnsi="Times New Roman"/>
          <w:b/>
          <w:sz w:val="28"/>
          <w:szCs w:val="28"/>
          <w:lang w:val="vi-VN"/>
        </w:rPr>
        <w:t xml:space="preserve">Câu </w:t>
      </w:r>
      <w:r w:rsidR="00292C0A" w:rsidRPr="006F1E1B">
        <w:rPr>
          <w:rFonts w:ascii="Times New Roman" w:hAnsi="Times New Roman"/>
          <w:b/>
          <w:sz w:val="28"/>
          <w:szCs w:val="28"/>
          <w:lang w:val="vi-VN"/>
        </w:rPr>
        <w:t>3</w:t>
      </w:r>
      <w:r w:rsidRPr="00C67EB5">
        <w:rPr>
          <w:rFonts w:ascii="Times New Roman" w:hAnsi="Times New Roman"/>
          <w:b/>
          <w:sz w:val="28"/>
          <w:szCs w:val="28"/>
          <w:lang w:val="vi-VN"/>
        </w:rPr>
        <w:t>.</w:t>
      </w:r>
      <w:r w:rsidRPr="00C67EB5">
        <w:rPr>
          <w:rFonts w:ascii="Times New Roman" w:hAnsi="Times New Roman"/>
          <w:b/>
          <w:bCs/>
          <w:sz w:val="28"/>
          <w:szCs w:val="28"/>
          <w:lang w:val="vi-VN"/>
        </w:rPr>
        <w:t xml:space="preserve"> Đề nghị Bộ Tư pháp nghiên cứu, triển khai xây dựng Hệ thống phần mềm điện tử đánh giá, công nhận xã, phường, thị trấn đạt chuẩn tiếp cận pháp luật để áp dụng thống nhất trên phạm vi toàn quốc</w:t>
      </w:r>
      <w:r w:rsidRPr="00C67EB5">
        <w:rPr>
          <w:rFonts w:ascii="Times New Roman" w:hAnsi="Times New Roman"/>
          <w:i/>
          <w:sz w:val="28"/>
          <w:szCs w:val="28"/>
          <w:lang w:val="vi-VN"/>
        </w:rPr>
        <w:t xml:space="preserve">. </w:t>
      </w:r>
      <w:r w:rsidRPr="00C67EB5">
        <w:rPr>
          <w:rFonts w:ascii="Times New Roman" w:hAnsi="Times New Roman"/>
          <w:sz w:val="28"/>
          <w:szCs w:val="28"/>
          <w:lang w:val="vi-VN"/>
        </w:rPr>
        <w:t xml:space="preserve"> </w:t>
      </w:r>
    </w:p>
    <w:p w14:paraId="671E4483"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b/>
          <w:bCs/>
          <w:i/>
          <w:sz w:val="28"/>
          <w:szCs w:val="28"/>
          <w:u w:val="single"/>
          <w:lang w:val="vi-VN"/>
        </w:rPr>
      </w:pPr>
      <w:r w:rsidRPr="00C67EB5">
        <w:rPr>
          <w:rFonts w:ascii="Times New Roman" w:hAnsi="Times New Roman"/>
          <w:b/>
          <w:bCs/>
          <w:i/>
          <w:sz w:val="28"/>
          <w:szCs w:val="28"/>
          <w:u w:val="single"/>
          <w:lang w:val="vi-VN"/>
        </w:rPr>
        <w:t>Trả lời:</w:t>
      </w:r>
    </w:p>
    <w:p w14:paraId="0F374CA7"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hr-HR"/>
        </w:rPr>
      </w:pPr>
      <w:r w:rsidRPr="00C67EB5">
        <w:rPr>
          <w:rFonts w:ascii="Times New Roman" w:hAnsi="Times New Roman"/>
          <w:sz w:val="28"/>
          <w:szCs w:val="28"/>
          <w:lang w:val="hr-HR"/>
        </w:rPr>
        <w:t>Điểm c khoản 1, điểm b, c Khoản 4 Điều 7 Quyết định số 27/2025/QĐ-TTg giao Bộ Tư pháp có trách nhiệm “</w:t>
      </w:r>
      <w:r w:rsidRPr="00C67EB5">
        <w:rPr>
          <w:rFonts w:ascii="Times New Roman" w:hAnsi="Times New Roman"/>
          <w:i/>
          <w:sz w:val="28"/>
          <w:szCs w:val="28"/>
          <w:lang w:val="hr-HR"/>
        </w:rPr>
        <w:t>Triển khai các giải pháp ứng dụng công nghệ thông tin trong đánh giá, công nhận cấp xã đạt chuẩn tiếp cận pháp luật trong phạm vi cả nước”</w:t>
      </w:r>
      <w:r w:rsidRPr="00C67EB5">
        <w:rPr>
          <w:rFonts w:ascii="Times New Roman" w:hAnsi="Times New Roman"/>
          <w:sz w:val="28"/>
          <w:szCs w:val="28"/>
          <w:lang w:val="hr-HR"/>
        </w:rPr>
        <w:t>, Ủy ban nhân dân cấp tỉnh có trách nhiệm chỉ đạo xây dựng và ban hành quy trình điện tử để thực hiện thủ tục đánh giá, công nhận cấp xã đạt chuẩn tiếp cận pháp luật;</w:t>
      </w:r>
      <w:r w:rsidRPr="00C67EB5">
        <w:rPr>
          <w:rFonts w:ascii="Times New Roman" w:hAnsi="Times New Roman"/>
          <w:sz w:val="28"/>
          <w:szCs w:val="28"/>
          <w:lang w:val="vi-VN"/>
        </w:rPr>
        <w:t xml:space="preserve"> </w:t>
      </w:r>
      <w:r w:rsidRPr="00C67EB5">
        <w:rPr>
          <w:rFonts w:ascii="Times New Roman" w:hAnsi="Times New Roman"/>
          <w:sz w:val="28"/>
          <w:szCs w:val="28"/>
          <w:lang w:val="hr-HR"/>
        </w:rPr>
        <w:t>bảo đảm kinh phí thực hiện triển khai các giải pháp ứng dụng công nghệ thông tin trong đánh giá, công nhận cấp xã đạt chuẩn tiếp cận pháp luật.</w:t>
      </w:r>
    </w:p>
    <w:p w14:paraId="57846E32" w14:textId="77777777" w:rsidR="00E157FF" w:rsidRPr="00C67EB5" w:rsidRDefault="00E157FF" w:rsidP="006F1E1B">
      <w:pPr>
        <w:widowControl w:val="0"/>
        <w:shd w:val="clear" w:color="auto" w:fill="FFFFFF"/>
        <w:tabs>
          <w:tab w:val="left" w:pos="567"/>
        </w:tabs>
        <w:spacing w:before="120" w:after="120" w:line="240" w:lineRule="auto"/>
        <w:ind w:firstLine="720"/>
        <w:jc w:val="both"/>
        <w:rPr>
          <w:rFonts w:ascii="Times New Roman" w:hAnsi="Times New Roman"/>
          <w:sz w:val="28"/>
          <w:szCs w:val="28"/>
          <w:lang w:val="hr-HR"/>
        </w:rPr>
      </w:pPr>
      <w:r w:rsidRPr="00C67EB5">
        <w:rPr>
          <w:rFonts w:ascii="Times New Roman" w:hAnsi="Times New Roman"/>
          <w:sz w:val="28"/>
          <w:szCs w:val="28"/>
          <w:lang w:val="hr-HR"/>
        </w:rPr>
        <w:t xml:space="preserve">Hiện nay, Bộ Tư pháp đang triển khai Dự án đầu tư công về xây dựng “Hệ thống thông tin PBGDPL” và sẽ nghiên cứu tích hợp nội dung xây dựng phần mềm “đánh giá, công nhận xã, phường, đặc đạt chuẩn </w:t>
      </w:r>
      <w:r w:rsidRPr="00C67EB5">
        <w:rPr>
          <w:rFonts w:ascii="Times New Roman" w:hAnsi="Times New Roman"/>
          <w:bCs/>
          <w:sz w:val="28"/>
          <w:szCs w:val="28"/>
          <w:lang w:val="hr-HR"/>
        </w:rPr>
        <w:t>TCPL</w:t>
      </w:r>
      <w:r w:rsidRPr="00C67EB5">
        <w:rPr>
          <w:rFonts w:ascii="Times New Roman" w:hAnsi="Times New Roman"/>
          <w:sz w:val="28"/>
          <w:szCs w:val="28"/>
          <w:lang w:val="hr-HR"/>
        </w:rPr>
        <w:t>” thành một hợp phần trong Hệ thống thông tin pháp luật tại Dự án này.</w:t>
      </w:r>
      <w:r w:rsidR="003D34D2">
        <w:rPr>
          <w:rFonts w:ascii="Times New Roman" w:hAnsi="Times New Roman"/>
          <w:sz w:val="28"/>
          <w:szCs w:val="28"/>
          <w:lang w:val="hr-HR"/>
        </w:rPr>
        <w:t>/.</w:t>
      </w:r>
    </w:p>
    <w:p w14:paraId="0E84519A" w14:textId="77777777" w:rsidR="00A84B46" w:rsidRPr="00C67EB5" w:rsidRDefault="00A84B46" w:rsidP="006F1E1B">
      <w:pPr>
        <w:ind w:firstLine="567"/>
        <w:jc w:val="both"/>
        <w:rPr>
          <w:rFonts w:ascii="Times New Roman" w:hAnsi="Times New Roman"/>
          <w:sz w:val="28"/>
          <w:szCs w:val="28"/>
          <w:lang w:val="vi"/>
        </w:rPr>
      </w:pPr>
    </w:p>
    <w:sectPr w:rsidR="00A84B46" w:rsidRPr="00C67EB5" w:rsidSect="007A1863">
      <w:pgSz w:w="11907" w:h="16840" w:code="9"/>
      <w:pgMar w:top="1134" w:right="1134" w:bottom="1134"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7EEF1A" w14:textId="77777777" w:rsidR="00F43413" w:rsidRDefault="00F43413">
      <w:pPr>
        <w:spacing w:after="0" w:line="240" w:lineRule="auto"/>
      </w:pPr>
      <w:r>
        <w:separator/>
      </w:r>
    </w:p>
  </w:endnote>
  <w:endnote w:type="continuationSeparator" w:id="0">
    <w:p w14:paraId="037D3D62" w14:textId="77777777" w:rsidR="00F43413" w:rsidRDefault="00F43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21002A87" w:usb1="80000000" w:usb2="00000008" w:usb3="00000000" w:csb0="000101FF" w:csb1="00000000"/>
  </w:font>
  <w:font w:name="Times New Roman Bold">
    <w:panose1 w:val="02020803070505020304"/>
    <w:charset w:val="00"/>
    <w:family w:val="roman"/>
    <w:notTrueType/>
    <w:pitch w:val="default"/>
  </w:font>
  <w:font w:name="Aptos">
    <w:altName w:val="Arial"/>
    <w:charset w:val="00"/>
    <w:family w:val="swiss"/>
    <w:pitch w:val="variable"/>
    <w:sig w:usb0="00000001" w:usb1="00000003" w:usb2="00000000" w:usb3="00000000" w:csb0="0000019F" w:csb1="00000000"/>
  </w:font>
  <w:font w:name="Times New Roman Bold Italic">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30F149" w14:textId="77777777" w:rsidR="00F43413" w:rsidRDefault="00F43413">
      <w:pPr>
        <w:spacing w:after="0" w:line="240" w:lineRule="auto"/>
      </w:pPr>
      <w:r>
        <w:separator/>
      </w:r>
    </w:p>
  </w:footnote>
  <w:footnote w:type="continuationSeparator" w:id="0">
    <w:p w14:paraId="43779FBD" w14:textId="77777777" w:rsidR="00F43413" w:rsidRDefault="00F43413">
      <w:pPr>
        <w:spacing w:after="0" w:line="240" w:lineRule="auto"/>
      </w:pPr>
      <w:r>
        <w:continuationSeparator/>
      </w:r>
    </w:p>
  </w:footnote>
  <w:footnote w:id="1">
    <w:p w14:paraId="5A30444B" w14:textId="77777777" w:rsidR="00947DF0" w:rsidRPr="006105EA" w:rsidRDefault="00947DF0" w:rsidP="002E39B5">
      <w:pPr>
        <w:pStyle w:val="FootnoteText"/>
      </w:pPr>
      <w:r>
        <w:rPr>
          <w:rStyle w:val="FootnoteReference"/>
        </w:rPr>
        <w:footnoteRef/>
      </w:r>
      <w:r>
        <w:t xml:space="preserve"> </w:t>
      </w:r>
      <w:r w:rsidRPr="00785142">
        <w:t>Khoản 5 Điều 13 Thông tư số 09/2025/TT-BTP</w:t>
      </w:r>
      <w:r w:rsidRPr="006105EA">
        <w:t>.</w:t>
      </w:r>
    </w:p>
  </w:footnote>
  <w:footnote w:id="2">
    <w:p w14:paraId="08B8C7DE" w14:textId="77777777" w:rsidR="00947DF0" w:rsidRPr="006105EA" w:rsidRDefault="00947DF0" w:rsidP="002E39B5">
      <w:pPr>
        <w:pStyle w:val="FootnoteText"/>
      </w:pPr>
      <w:r>
        <w:rPr>
          <w:rStyle w:val="FootnoteReference"/>
        </w:rPr>
        <w:footnoteRef/>
      </w:r>
      <w:r>
        <w:t xml:space="preserve"> </w:t>
      </w:r>
      <w:r w:rsidRPr="00785142">
        <w:t>Điểm g, điểm h, điểm k khoản 5 Điều 13 Thông tư số</w:t>
      </w:r>
      <w:r>
        <w:t xml:space="preserve"> 09/2025/TT-BT</w:t>
      </w:r>
      <w:r w:rsidRPr="006105EA">
        <w:t>P.</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8030193"/>
      <w:docPartObj>
        <w:docPartGallery w:val="Page Numbers (Top of Page)"/>
        <w:docPartUnique/>
      </w:docPartObj>
    </w:sdtPr>
    <w:sdtEndPr>
      <w:rPr>
        <w:noProof/>
      </w:rPr>
    </w:sdtEndPr>
    <w:sdtContent>
      <w:p w14:paraId="67BC13CA" w14:textId="78D3E8BB" w:rsidR="00443E3C" w:rsidRDefault="00443E3C">
        <w:pPr>
          <w:pStyle w:val="Header"/>
          <w:jc w:val="center"/>
        </w:pPr>
        <w:r>
          <w:fldChar w:fldCharType="begin"/>
        </w:r>
        <w:r>
          <w:instrText xml:space="preserve"> PAGE   \* MERGEFORMAT </w:instrText>
        </w:r>
        <w:r>
          <w:fldChar w:fldCharType="separate"/>
        </w:r>
        <w:r w:rsidR="00B63886">
          <w:rPr>
            <w:noProof/>
          </w:rPr>
          <w:t>2</w:t>
        </w:r>
        <w:r>
          <w:rPr>
            <w:noProof/>
          </w:rPr>
          <w:fldChar w:fldCharType="end"/>
        </w:r>
      </w:p>
    </w:sdtContent>
  </w:sdt>
  <w:p w14:paraId="183F41E3" w14:textId="77777777" w:rsidR="00443E3C" w:rsidRDefault="00443E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F53FCB" w14:textId="33BD8FB8" w:rsidR="00947DF0" w:rsidRDefault="00947DF0" w:rsidP="005B3EFB">
    <w:pPr>
      <w:pStyle w:val="Header"/>
      <w:framePr w:wrap="none" w:vAnchor="text" w:hAnchor="margin" w:xAlign="center" w:y="1"/>
      <w:jc w:val="center"/>
      <w:rPr>
        <w:rStyle w:val="PageNumber"/>
      </w:rPr>
    </w:pPr>
  </w:p>
  <w:p w14:paraId="7734E074" w14:textId="0DF32A65" w:rsidR="00947DF0" w:rsidRDefault="00947DF0" w:rsidP="005B3EFB">
    <w:pPr>
      <w:pStyle w:val="Header"/>
      <w:framePr w:wrap="none" w:vAnchor="text" w:hAnchor="margin" w:xAlign="center" w:y="1"/>
      <w:jc w:val="center"/>
      <w:rPr>
        <w:rStyle w:val="PageNumber"/>
      </w:rPr>
    </w:pPr>
  </w:p>
  <w:p w14:paraId="7DAD96F9" w14:textId="6E8FCF12" w:rsidR="00947DF0" w:rsidRDefault="00947DF0" w:rsidP="005B3EFB">
    <w:pPr>
      <w:pStyle w:val="Header"/>
      <w:tabs>
        <w:tab w:val="clear" w:pos="4680"/>
        <w:tab w:val="clear" w:pos="9360"/>
        <w:tab w:val="left" w:pos="5175"/>
        <w:tab w:val="left" w:pos="5782"/>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008824782"/>
      <w:docPartObj>
        <w:docPartGallery w:val="Page Numbers (Top of Page)"/>
        <w:docPartUnique/>
      </w:docPartObj>
    </w:sdtPr>
    <w:sdtEndPr>
      <w:rPr>
        <w:rStyle w:val="PageNumber"/>
      </w:rPr>
    </w:sdtEndPr>
    <w:sdtContent>
      <w:p w14:paraId="14358299" w14:textId="3B0D6B2B" w:rsidR="00947DF0" w:rsidRDefault="00947DF0" w:rsidP="00947DF0">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63886">
          <w:rPr>
            <w:rStyle w:val="PageNumber"/>
            <w:noProof/>
          </w:rPr>
          <w:t>1</w:t>
        </w:r>
        <w:r>
          <w:rPr>
            <w:rStyle w:val="PageNumber"/>
          </w:rPr>
          <w:fldChar w:fldCharType="end"/>
        </w:r>
      </w:p>
    </w:sdtContent>
  </w:sdt>
  <w:p w14:paraId="6DEA2C69" w14:textId="77777777" w:rsidR="00947DF0" w:rsidRDefault="00947DF0" w:rsidP="005B3E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9149B"/>
    <w:multiLevelType w:val="multilevel"/>
    <w:tmpl w:val="66347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302005"/>
    <w:multiLevelType w:val="hybridMultilevel"/>
    <w:tmpl w:val="4A04ECDA"/>
    <w:lvl w:ilvl="0" w:tplc="2C7ABAAA">
      <w:start w:val="1"/>
      <w:numFmt w:val="upperRoman"/>
      <w:lvlText w:val="%1."/>
      <w:lvlJc w:val="left"/>
      <w:pPr>
        <w:ind w:left="1376" w:hanging="209"/>
      </w:pPr>
      <w:rPr>
        <w:rFonts w:ascii="Times New Roman" w:eastAsia="Times New Roman" w:hAnsi="Times New Roman" w:cs="Times New Roman" w:hint="default"/>
        <w:b w:val="0"/>
        <w:bCs w:val="0"/>
        <w:i w:val="0"/>
        <w:iCs w:val="0"/>
        <w:spacing w:val="-4"/>
        <w:w w:val="100"/>
        <w:sz w:val="24"/>
        <w:szCs w:val="24"/>
        <w:lang w:val="vi" w:eastAsia="en-US" w:bidi="ar-SA"/>
      </w:rPr>
    </w:lvl>
    <w:lvl w:ilvl="1" w:tplc="9FF2943A">
      <w:numFmt w:val="bullet"/>
      <w:lvlText w:val="•"/>
      <w:lvlJc w:val="left"/>
      <w:pPr>
        <w:ind w:left="2376" w:hanging="209"/>
      </w:pPr>
      <w:rPr>
        <w:rFonts w:hint="default"/>
        <w:lang w:val="vi" w:eastAsia="en-US" w:bidi="ar-SA"/>
      </w:rPr>
    </w:lvl>
    <w:lvl w:ilvl="2" w:tplc="DA4C4016">
      <w:numFmt w:val="bullet"/>
      <w:lvlText w:val="•"/>
      <w:lvlJc w:val="left"/>
      <w:pPr>
        <w:ind w:left="3372" w:hanging="209"/>
      </w:pPr>
      <w:rPr>
        <w:rFonts w:hint="default"/>
        <w:lang w:val="vi" w:eastAsia="en-US" w:bidi="ar-SA"/>
      </w:rPr>
    </w:lvl>
    <w:lvl w:ilvl="3" w:tplc="F53204D8">
      <w:numFmt w:val="bullet"/>
      <w:lvlText w:val="•"/>
      <w:lvlJc w:val="left"/>
      <w:pPr>
        <w:ind w:left="4368" w:hanging="209"/>
      </w:pPr>
      <w:rPr>
        <w:rFonts w:hint="default"/>
        <w:lang w:val="vi" w:eastAsia="en-US" w:bidi="ar-SA"/>
      </w:rPr>
    </w:lvl>
    <w:lvl w:ilvl="4" w:tplc="35A0A9BA">
      <w:numFmt w:val="bullet"/>
      <w:lvlText w:val="•"/>
      <w:lvlJc w:val="left"/>
      <w:pPr>
        <w:ind w:left="5364" w:hanging="209"/>
      </w:pPr>
      <w:rPr>
        <w:rFonts w:hint="default"/>
        <w:lang w:val="vi" w:eastAsia="en-US" w:bidi="ar-SA"/>
      </w:rPr>
    </w:lvl>
    <w:lvl w:ilvl="5" w:tplc="EFCCFE88">
      <w:numFmt w:val="bullet"/>
      <w:lvlText w:val="•"/>
      <w:lvlJc w:val="left"/>
      <w:pPr>
        <w:ind w:left="6360" w:hanging="209"/>
      </w:pPr>
      <w:rPr>
        <w:rFonts w:hint="default"/>
        <w:lang w:val="vi" w:eastAsia="en-US" w:bidi="ar-SA"/>
      </w:rPr>
    </w:lvl>
    <w:lvl w:ilvl="6" w:tplc="5AB07F2C">
      <w:numFmt w:val="bullet"/>
      <w:lvlText w:val="•"/>
      <w:lvlJc w:val="left"/>
      <w:pPr>
        <w:ind w:left="7356" w:hanging="209"/>
      </w:pPr>
      <w:rPr>
        <w:rFonts w:hint="default"/>
        <w:lang w:val="vi" w:eastAsia="en-US" w:bidi="ar-SA"/>
      </w:rPr>
    </w:lvl>
    <w:lvl w:ilvl="7" w:tplc="2A9E4988">
      <w:numFmt w:val="bullet"/>
      <w:lvlText w:val="•"/>
      <w:lvlJc w:val="left"/>
      <w:pPr>
        <w:ind w:left="8352" w:hanging="209"/>
      </w:pPr>
      <w:rPr>
        <w:rFonts w:hint="default"/>
        <w:lang w:val="vi" w:eastAsia="en-US" w:bidi="ar-SA"/>
      </w:rPr>
    </w:lvl>
    <w:lvl w:ilvl="8" w:tplc="520A9BFA">
      <w:numFmt w:val="bullet"/>
      <w:lvlText w:val="•"/>
      <w:lvlJc w:val="left"/>
      <w:pPr>
        <w:ind w:left="9348" w:hanging="209"/>
      </w:pPr>
      <w:rPr>
        <w:rFonts w:hint="default"/>
        <w:lang w:val="vi"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47E"/>
    <w:rsid w:val="000018D4"/>
    <w:rsid w:val="00003DBF"/>
    <w:rsid w:val="00013DC8"/>
    <w:rsid w:val="00014D3B"/>
    <w:rsid w:val="00022B4D"/>
    <w:rsid w:val="00023798"/>
    <w:rsid w:val="00027DAF"/>
    <w:rsid w:val="000408E3"/>
    <w:rsid w:val="000421FA"/>
    <w:rsid w:val="00045B2B"/>
    <w:rsid w:val="00052C35"/>
    <w:rsid w:val="0005383A"/>
    <w:rsid w:val="00054844"/>
    <w:rsid w:val="000608A8"/>
    <w:rsid w:val="00071F8C"/>
    <w:rsid w:val="00074E4A"/>
    <w:rsid w:val="00076021"/>
    <w:rsid w:val="00077298"/>
    <w:rsid w:val="00082736"/>
    <w:rsid w:val="000832C9"/>
    <w:rsid w:val="00087484"/>
    <w:rsid w:val="00090D9F"/>
    <w:rsid w:val="00095E8B"/>
    <w:rsid w:val="000A0375"/>
    <w:rsid w:val="000B2F7F"/>
    <w:rsid w:val="000B317A"/>
    <w:rsid w:val="000B7729"/>
    <w:rsid w:val="000C4D90"/>
    <w:rsid w:val="000D12BC"/>
    <w:rsid w:val="000D2D6C"/>
    <w:rsid w:val="000D407F"/>
    <w:rsid w:val="000E4732"/>
    <w:rsid w:val="000F0514"/>
    <w:rsid w:val="000F0BF4"/>
    <w:rsid w:val="00100F60"/>
    <w:rsid w:val="00104D9A"/>
    <w:rsid w:val="0011071E"/>
    <w:rsid w:val="00112DC9"/>
    <w:rsid w:val="00117A6A"/>
    <w:rsid w:val="00121A54"/>
    <w:rsid w:val="001220C4"/>
    <w:rsid w:val="001320D3"/>
    <w:rsid w:val="00136F89"/>
    <w:rsid w:val="00154A89"/>
    <w:rsid w:val="00155D5A"/>
    <w:rsid w:val="001623B8"/>
    <w:rsid w:val="001645D3"/>
    <w:rsid w:val="001724C6"/>
    <w:rsid w:val="00173934"/>
    <w:rsid w:val="001757DA"/>
    <w:rsid w:val="001809CE"/>
    <w:rsid w:val="001B1344"/>
    <w:rsid w:val="001C1510"/>
    <w:rsid w:val="001D2848"/>
    <w:rsid w:val="001D4E6F"/>
    <w:rsid w:val="001D6C40"/>
    <w:rsid w:val="001E3095"/>
    <w:rsid w:val="001E3E3B"/>
    <w:rsid w:val="001E7417"/>
    <w:rsid w:val="001F3C5D"/>
    <w:rsid w:val="001F4E40"/>
    <w:rsid w:val="002023A9"/>
    <w:rsid w:val="0020361F"/>
    <w:rsid w:val="00205F7F"/>
    <w:rsid w:val="00207421"/>
    <w:rsid w:val="00213EED"/>
    <w:rsid w:val="00224E31"/>
    <w:rsid w:val="002453DC"/>
    <w:rsid w:val="0025215B"/>
    <w:rsid w:val="00260987"/>
    <w:rsid w:val="00271250"/>
    <w:rsid w:val="00274D21"/>
    <w:rsid w:val="00280980"/>
    <w:rsid w:val="00281D88"/>
    <w:rsid w:val="00285BC5"/>
    <w:rsid w:val="00291C81"/>
    <w:rsid w:val="00292C0A"/>
    <w:rsid w:val="00296335"/>
    <w:rsid w:val="00296DB6"/>
    <w:rsid w:val="00297E8F"/>
    <w:rsid w:val="002A6A51"/>
    <w:rsid w:val="002C42B7"/>
    <w:rsid w:val="002C554C"/>
    <w:rsid w:val="002D0B70"/>
    <w:rsid w:val="002D0EF8"/>
    <w:rsid w:val="002D3BA6"/>
    <w:rsid w:val="002D3FFD"/>
    <w:rsid w:val="002D5185"/>
    <w:rsid w:val="002E0E5B"/>
    <w:rsid w:val="002E39B5"/>
    <w:rsid w:val="002E5866"/>
    <w:rsid w:val="002E7702"/>
    <w:rsid w:val="002F32A3"/>
    <w:rsid w:val="002F3C4B"/>
    <w:rsid w:val="00306ACB"/>
    <w:rsid w:val="0031307A"/>
    <w:rsid w:val="00322A8D"/>
    <w:rsid w:val="003333E8"/>
    <w:rsid w:val="0033462A"/>
    <w:rsid w:val="0034029C"/>
    <w:rsid w:val="00343FF1"/>
    <w:rsid w:val="0034778C"/>
    <w:rsid w:val="00350E93"/>
    <w:rsid w:val="00352066"/>
    <w:rsid w:val="00353090"/>
    <w:rsid w:val="00354CFE"/>
    <w:rsid w:val="00355B7D"/>
    <w:rsid w:val="00363233"/>
    <w:rsid w:val="00363755"/>
    <w:rsid w:val="00366C6B"/>
    <w:rsid w:val="0037050D"/>
    <w:rsid w:val="00371866"/>
    <w:rsid w:val="003728AF"/>
    <w:rsid w:val="00373501"/>
    <w:rsid w:val="00387939"/>
    <w:rsid w:val="0039097D"/>
    <w:rsid w:val="00391A72"/>
    <w:rsid w:val="003A142E"/>
    <w:rsid w:val="003A21AB"/>
    <w:rsid w:val="003A3791"/>
    <w:rsid w:val="003A5CC0"/>
    <w:rsid w:val="003B6B4B"/>
    <w:rsid w:val="003C5834"/>
    <w:rsid w:val="003D0511"/>
    <w:rsid w:val="003D0CA5"/>
    <w:rsid w:val="003D34D2"/>
    <w:rsid w:val="003E5491"/>
    <w:rsid w:val="003F07BE"/>
    <w:rsid w:val="003F549A"/>
    <w:rsid w:val="003F56A0"/>
    <w:rsid w:val="0040732F"/>
    <w:rsid w:val="00432C8F"/>
    <w:rsid w:val="00442AE5"/>
    <w:rsid w:val="00443E3C"/>
    <w:rsid w:val="00453395"/>
    <w:rsid w:val="00460F10"/>
    <w:rsid w:val="004623B2"/>
    <w:rsid w:val="00464BA1"/>
    <w:rsid w:val="00465705"/>
    <w:rsid w:val="0048319A"/>
    <w:rsid w:val="00486A5F"/>
    <w:rsid w:val="00487234"/>
    <w:rsid w:val="00490CC3"/>
    <w:rsid w:val="00492402"/>
    <w:rsid w:val="0049279A"/>
    <w:rsid w:val="0049428E"/>
    <w:rsid w:val="004A3917"/>
    <w:rsid w:val="004C0642"/>
    <w:rsid w:val="004C38A2"/>
    <w:rsid w:val="004C45D4"/>
    <w:rsid w:val="004C45F7"/>
    <w:rsid w:val="004C59EE"/>
    <w:rsid w:val="004D1675"/>
    <w:rsid w:val="004D35D6"/>
    <w:rsid w:val="004E0F78"/>
    <w:rsid w:val="004E20A6"/>
    <w:rsid w:val="004E2254"/>
    <w:rsid w:val="004E4CA9"/>
    <w:rsid w:val="004E77D7"/>
    <w:rsid w:val="004F0830"/>
    <w:rsid w:val="004F30BC"/>
    <w:rsid w:val="00503E9D"/>
    <w:rsid w:val="0050612B"/>
    <w:rsid w:val="0050686D"/>
    <w:rsid w:val="00506894"/>
    <w:rsid w:val="00507166"/>
    <w:rsid w:val="00515B93"/>
    <w:rsid w:val="00531543"/>
    <w:rsid w:val="005408B2"/>
    <w:rsid w:val="005553C1"/>
    <w:rsid w:val="00555A17"/>
    <w:rsid w:val="0055635C"/>
    <w:rsid w:val="00556838"/>
    <w:rsid w:val="005576A1"/>
    <w:rsid w:val="005618FF"/>
    <w:rsid w:val="00570AD1"/>
    <w:rsid w:val="00572576"/>
    <w:rsid w:val="005725F3"/>
    <w:rsid w:val="005770A1"/>
    <w:rsid w:val="00586250"/>
    <w:rsid w:val="00587852"/>
    <w:rsid w:val="00592739"/>
    <w:rsid w:val="005A10F6"/>
    <w:rsid w:val="005A219A"/>
    <w:rsid w:val="005B111E"/>
    <w:rsid w:val="005B3EFB"/>
    <w:rsid w:val="005C2B26"/>
    <w:rsid w:val="005C2EBB"/>
    <w:rsid w:val="005C35D4"/>
    <w:rsid w:val="005C6110"/>
    <w:rsid w:val="005C794B"/>
    <w:rsid w:val="005D2077"/>
    <w:rsid w:val="005D3FB0"/>
    <w:rsid w:val="005D5966"/>
    <w:rsid w:val="005D5F73"/>
    <w:rsid w:val="005D7033"/>
    <w:rsid w:val="005D717F"/>
    <w:rsid w:val="005E0F6E"/>
    <w:rsid w:val="005E1B3A"/>
    <w:rsid w:val="005F665A"/>
    <w:rsid w:val="00606E31"/>
    <w:rsid w:val="0061171F"/>
    <w:rsid w:val="00615060"/>
    <w:rsid w:val="00617B7D"/>
    <w:rsid w:val="00620532"/>
    <w:rsid w:val="00621167"/>
    <w:rsid w:val="006263DD"/>
    <w:rsid w:val="00631E40"/>
    <w:rsid w:val="0064234D"/>
    <w:rsid w:val="006439C8"/>
    <w:rsid w:val="006457B8"/>
    <w:rsid w:val="00652124"/>
    <w:rsid w:val="006545D6"/>
    <w:rsid w:val="00655E31"/>
    <w:rsid w:val="00663F6C"/>
    <w:rsid w:val="00671223"/>
    <w:rsid w:val="00672B06"/>
    <w:rsid w:val="00680515"/>
    <w:rsid w:val="00683913"/>
    <w:rsid w:val="00684144"/>
    <w:rsid w:val="0068643F"/>
    <w:rsid w:val="006A215A"/>
    <w:rsid w:val="006A60F4"/>
    <w:rsid w:val="006A7EB0"/>
    <w:rsid w:val="006B0003"/>
    <w:rsid w:val="006C4DFA"/>
    <w:rsid w:val="006D2FC4"/>
    <w:rsid w:val="006D49E7"/>
    <w:rsid w:val="006D4BE0"/>
    <w:rsid w:val="006E188C"/>
    <w:rsid w:val="006E31BF"/>
    <w:rsid w:val="006E6712"/>
    <w:rsid w:val="006F1E1B"/>
    <w:rsid w:val="006F2E1E"/>
    <w:rsid w:val="006F3E20"/>
    <w:rsid w:val="00700E70"/>
    <w:rsid w:val="00704120"/>
    <w:rsid w:val="00710F1F"/>
    <w:rsid w:val="00716F2D"/>
    <w:rsid w:val="00743D03"/>
    <w:rsid w:val="00745C77"/>
    <w:rsid w:val="00746319"/>
    <w:rsid w:val="0076675D"/>
    <w:rsid w:val="00775A3B"/>
    <w:rsid w:val="007772A5"/>
    <w:rsid w:val="0078287B"/>
    <w:rsid w:val="007842AB"/>
    <w:rsid w:val="00785ACC"/>
    <w:rsid w:val="00786828"/>
    <w:rsid w:val="007928EA"/>
    <w:rsid w:val="00793B71"/>
    <w:rsid w:val="00794B6C"/>
    <w:rsid w:val="00795F84"/>
    <w:rsid w:val="007A1863"/>
    <w:rsid w:val="007A4DEE"/>
    <w:rsid w:val="007E0459"/>
    <w:rsid w:val="007F1E0C"/>
    <w:rsid w:val="0080439F"/>
    <w:rsid w:val="00812407"/>
    <w:rsid w:val="00812759"/>
    <w:rsid w:val="00812EFB"/>
    <w:rsid w:val="0081785E"/>
    <w:rsid w:val="008217D8"/>
    <w:rsid w:val="008244F1"/>
    <w:rsid w:val="00825EB9"/>
    <w:rsid w:val="00831CA9"/>
    <w:rsid w:val="00835201"/>
    <w:rsid w:val="008429EB"/>
    <w:rsid w:val="00844B39"/>
    <w:rsid w:val="00847043"/>
    <w:rsid w:val="00855E44"/>
    <w:rsid w:val="0085639C"/>
    <w:rsid w:val="00863D95"/>
    <w:rsid w:val="00873B57"/>
    <w:rsid w:val="00874433"/>
    <w:rsid w:val="0087531B"/>
    <w:rsid w:val="00895915"/>
    <w:rsid w:val="00896D5A"/>
    <w:rsid w:val="008A2F1D"/>
    <w:rsid w:val="008A61F9"/>
    <w:rsid w:val="008A6531"/>
    <w:rsid w:val="008C52C6"/>
    <w:rsid w:val="008D2D16"/>
    <w:rsid w:val="008D406D"/>
    <w:rsid w:val="008D6AB0"/>
    <w:rsid w:val="008E1A9A"/>
    <w:rsid w:val="008E5331"/>
    <w:rsid w:val="008E6A29"/>
    <w:rsid w:val="008E7722"/>
    <w:rsid w:val="008F03A3"/>
    <w:rsid w:val="008F10D4"/>
    <w:rsid w:val="008F3712"/>
    <w:rsid w:val="008F46DB"/>
    <w:rsid w:val="0090132D"/>
    <w:rsid w:val="00901C19"/>
    <w:rsid w:val="00914DCD"/>
    <w:rsid w:val="009150BD"/>
    <w:rsid w:val="00925989"/>
    <w:rsid w:val="00935138"/>
    <w:rsid w:val="00945BAD"/>
    <w:rsid w:val="00947DF0"/>
    <w:rsid w:val="00967CBF"/>
    <w:rsid w:val="009742F4"/>
    <w:rsid w:val="0097524B"/>
    <w:rsid w:val="0098527C"/>
    <w:rsid w:val="00993C45"/>
    <w:rsid w:val="009951B9"/>
    <w:rsid w:val="009A07B4"/>
    <w:rsid w:val="009A2190"/>
    <w:rsid w:val="009B2369"/>
    <w:rsid w:val="009D0207"/>
    <w:rsid w:val="009D29B4"/>
    <w:rsid w:val="009D58A6"/>
    <w:rsid w:val="009E35AD"/>
    <w:rsid w:val="009E4A21"/>
    <w:rsid w:val="009E5D5A"/>
    <w:rsid w:val="009F1603"/>
    <w:rsid w:val="009F1BE1"/>
    <w:rsid w:val="009F4026"/>
    <w:rsid w:val="009F5F9C"/>
    <w:rsid w:val="00A02E06"/>
    <w:rsid w:val="00A12B62"/>
    <w:rsid w:val="00A14073"/>
    <w:rsid w:val="00A14DF9"/>
    <w:rsid w:val="00A27DA8"/>
    <w:rsid w:val="00A34299"/>
    <w:rsid w:val="00A41377"/>
    <w:rsid w:val="00A4265C"/>
    <w:rsid w:val="00A53837"/>
    <w:rsid w:val="00A62F33"/>
    <w:rsid w:val="00A65314"/>
    <w:rsid w:val="00A73151"/>
    <w:rsid w:val="00A824B6"/>
    <w:rsid w:val="00A82618"/>
    <w:rsid w:val="00A829A0"/>
    <w:rsid w:val="00A84B46"/>
    <w:rsid w:val="00A8542F"/>
    <w:rsid w:val="00A866BB"/>
    <w:rsid w:val="00AA2DA5"/>
    <w:rsid w:val="00AA3233"/>
    <w:rsid w:val="00AA5A66"/>
    <w:rsid w:val="00AB1D22"/>
    <w:rsid w:val="00AB6ABB"/>
    <w:rsid w:val="00AC1675"/>
    <w:rsid w:val="00AD138C"/>
    <w:rsid w:val="00AD2456"/>
    <w:rsid w:val="00AD26FA"/>
    <w:rsid w:val="00AD48E1"/>
    <w:rsid w:val="00AD6FC2"/>
    <w:rsid w:val="00AE10EA"/>
    <w:rsid w:val="00B00E94"/>
    <w:rsid w:val="00B00FB4"/>
    <w:rsid w:val="00B023A9"/>
    <w:rsid w:val="00B11833"/>
    <w:rsid w:val="00B15F7E"/>
    <w:rsid w:val="00B16254"/>
    <w:rsid w:val="00B272D6"/>
    <w:rsid w:val="00B35017"/>
    <w:rsid w:val="00B52875"/>
    <w:rsid w:val="00B63886"/>
    <w:rsid w:val="00B75DF8"/>
    <w:rsid w:val="00B7769B"/>
    <w:rsid w:val="00B77B29"/>
    <w:rsid w:val="00B8522B"/>
    <w:rsid w:val="00B91405"/>
    <w:rsid w:val="00B9227A"/>
    <w:rsid w:val="00B94DC1"/>
    <w:rsid w:val="00B95535"/>
    <w:rsid w:val="00BA1C0A"/>
    <w:rsid w:val="00BA31E2"/>
    <w:rsid w:val="00BA7F6E"/>
    <w:rsid w:val="00BB0629"/>
    <w:rsid w:val="00BB5312"/>
    <w:rsid w:val="00BB72C9"/>
    <w:rsid w:val="00BC01B3"/>
    <w:rsid w:val="00BC59C7"/>
    <w:rsid w:val="00BC794F"/>
    <w:rsid w:val="00BC7E89"/>
    <w:rsid w:val="00BD4DEE"/>
    <w:rsid w:val="00BE17C1"/>
    <w:rsid w:val="00BE36F5"/>
    <w:rsid w:val="00BF423B"/>
    <w:rsid w:val="00C010E2"/>
    <w:rsid w:val="00C214D4"/>
    <w:rsid w:val="00C2190F"/>
    <w:rsid w:val="00C23A93"/>
    <w:rsid w:val="00C249CF"/>
    <w:rsid w:val="00C31A9C"/>
    <w:rsid w:val="00C3400D"/>
    <w:rsid w:val="00C37B5B"/>
    <w:rsid w:val="00C4229E"/>
    <w:rsid w:val="00C43D8D"/>
    <w:rsid w:val="00C451BA"/>
    <w:rsid w:val="00C5399C"/>
    <w:rsid w:val="00C53B27"/>
    <w:rsid w:val="00C63B17"/>
    <w:rsid w:val="00C67125"/>
    <w:rsid w:val="00C67EB5"/>
    <w:rsid w:val="00C74D5C"/>
    <w:rsid w:val="00C74DE0"/>
    <w:rsid w:val="00C85AC4"/>
    <w:rsid w:val="00C94AD9"/>
    <w:rsid w:val="00C95918"/>
    <w:rsid w:val="00C967D6"/>
    <w:rsid w:val="00CA1CA5"/>
    <w:rsid w:val="00CA298D"/>
    <w:rsid w:val="00CA476F"/>
    <w:rsid w:val="00CA6F97"/>
    <w:rsid w:val="00CB00A0"/>
    <w:rsid w:val="00CB2903"/>
    <w:rsid w:val="00CC275D"/>
    <w:rsid w:val="00CD4444"/>
    <w:rsid w:val="00CD7E81"/>
    <w:rsid w:val="00CE3CD6"/>
    <w:rsid w:val="00CE6E32"/>
    <w:rsid w:val="00CF02E1"/>
    <w:rsid w:val="00CF156C"/>
    <w:rsid w:val="00CF486E"/>
    <w:rsid w:val="00CF7E23"/>
    <w:rsid w:val="00D06F95"/>
    <w:rsid w:val="00D07BC0"/>
    <w:rsid w:val="00D12793"/>
    <w:rsid w:val="00D12B2F"/>
    <w:rsid w:val="00D14448"/>
    <w:rsid w:val="00D1747E"/>
    <w:rsid w:val="00D20D1B"/>
    <w:rsid w:val="00D253F6"/>
    <w:rsid w:val="00D320FB"/>
    <w:rsid w:val="00D32B20"/>
    <w:rsid w:val="00D33607"/>
    <w:rsid w:val="00D37522"/>
    <w:rsid w:val="00D4053A"/>
    <w:rsid w:val="00D52488"/>
    <w:rsid w:val="00D55F9C"/>
    <w:rsid w:val="00D635B9"/>
    <w:rsid w:val="00D6690F"/>
    <w:rsid w:val="00D720E2"/>
    <w:rsid w:val="00D7543B"/>
    <w:rsid w:val="00D845E3"/>
    <w:rsid w:val="00D85F36"/>
    <w:rsid w:val="00D87B69"/>
    <w:rsid w:val="00D90265"/>
    <w:rsid w:val="00D9457B"/>
    <w:rsid w:val="00DA6DA5"/>
    <w:rsid w:val="00DC04D0"/>
    <w:rsid w:val="00DD00D6"/>
    <w:rsid w:val="00DD723E"/>
    <w:rsid w:val="00DE2C67"/>
    <w:rsid w:val="00DE5012"/>
    <w:rsid w:val="00DF0851"/>
    <w:rsid w:val="00DF58C4"/>
    <w:rsid w:val="00DF5EDD"/>
    <w:rsid w:val="00DF749F"/>
    <w:rsid w:val="00E02C01"/>
    <w:rsid w:val="00E157FF"/>
    <w:rsid w:val="00E16261"/>
    <w:rsid w:val="00E20B45"/>
    <w:rsid w:val="00E23DB4"/>
    <w:rsid w:val="00E333C0"/>
    <w:rsid w:val="00E34082"/>
    <w:rsid w:val="00E444EF"/>
    <w:rsid w:val="00E45DB6"/>
    <w:rsid w:val="00E5254F"/>
    <w:rsid w:val="00E5270E"/>
    <w:rsid w:val="00E530D2"/>
    <w:rsid w:val="00E573FC"/>
    <w:rsid w:val="00E66DBE"/>
    <w:rsid w:val="00E67688"/>
    <w:rsid w:val="00E732A5"/>
    <w:rsid w:val="00E73D67"/>
    <w:rsid w:val="00E8254E"/>
    <w:rsid w:val="00E86C88"/>
    <w:rsid w:val="00E913FC"/>
    <w:rsid w:val="00E91C2F"/>
    <w:rsid w:val="00EA6DE2"/>
    <w:rsid w:val="00EA7231"/>
    <w:rsid w:val="00EB1018"/>
    <w:rsid w:val="00EB634E"/>
    <w:rsid w:val="00ED281C"/>
    <w:rsid w:val="00ED4A89"/>
    <w:rsid w:val="00EE20A4"/>
    <w:rsid w:val="00EE53A0"/>
    <w:rsid w:val="00EE54E3"/>
    <w:rsid w:val="00EF099E"/>
    <w:rsid w:val="00EF23B7"/>
    <w:rsid w:val="00EF2A0B"/>
    <w:rsid w:val="00F03BAE"/>
    <w:rsid w:val="00F06189"/>
    <w:rsid w:val="00F07526"/>
    <w:rsid w:val="00F108BD"/>
    <w:rsid w:val="00F24187"/>
    <w:rsid w:val="00F30B04"/>
    <w:rsid w:val="00F3111F"/>
    <w:rsid w:val="00F34AB6"/>
    <w:rsid w:val="00F36A38"/>
    <w:rsid w:val="00F43413"/>
    <w:rsid w:val="00F43E30"/>
    <w:rsid w:val="00F446FB"/>
    <w:rsid w:val="00F4585B"/>
    <w:rsid w:val="00F5221F"/>
    <w:rsid w:val="00F5540F"/>
    <w:rsid w:val="00F5549D"/>
    <w:rsid w:val="00F57E6C"/>
    <w:rsid w:val="00F637AB"/>
    <w:rsid w:val="00F64B27"/>
    <w:rsid w:val="00F84AAD"/>
    <w:rsid w:val="00F87477"/>
    <w:rsid w:val="00F932F5"/>
    <w:rsid w:val="00F95049"/>
    <w:rsid w:val="00FA2E48"/>
    <w:rsid w:val="00FA5DC5"/>
    <w:rsid w:val="00FB1C17"/>
    <w:rsid w:val="00FC0CDA"/>
    <w:rsid w:val="00FC2FCD"/>
    <w:rsid w:val="00FC5E36"/>
    <w:rsid w:val="00FC70B8"/>
    <w:rsid w:val="00FC7867"/>
    <w:rsid w:val="00FD09F3"/>
    <w:rsid w:val="00FD1344"/>
    <w:rsid w:val="00FD206F"/>
    <w:rsid w:val="00FD3D20"/>
    <w:rsid w:val="00FD5B9A"/>
    <w:rsid w:val="00FE15ED"/>
    <w:rsid w:val="00FE494E"/>
    <w:rsid w:val="00FF2425"/>
    <w:rsid w:val="00FF248C"/>
    <w:rsid w:val="00FF6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D27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1" w:qFormat="1"/>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A14073"/>
    <w:pPr>
      <w:keepNext/>
      <w:spacing w:after="120"/>
      <w:jc w:val="center"/>
      <w:outlineLvl w:val="0"/>
    </w:pPr>
    <w:rPr>
      <w:rFonts w:ascii="Times New Roman" w:eastAsia="Times New Roman" w:hAnsi="Times New Roman"/>
      <w:color w:val="262626"/>
      <w:sz w:val="52"/>
      <w:szCs w:val="52"/>
    </w:rPr>
  </w:style>
  <w:style w:type="paragraph" w:styleId="Heading2">
    <w:name w:val="heading 2"/>
    <w:basedOn w:val="Normal"/>
    <w:next w:val="Normal"/>
    <w:link w:val="Heading2Char"/>
    <w:uiPriority w:val="9"/>
    <w:unhideWhenUsed/>
    <w:qFormat/>
    <w:rsid w:val="00A14073"/>
    <w:pPr>
      <w:keepNext/>
      <w:jc w:val="center"/>
      <w:outlineLvl w:val="1"/>
    </w:pPr>
    <w:rPr>
      <w:rFonts w:ascii="Times New Roman" w:hAnsi="Times New Roman"/>
      <w:b/>
      <w:i/>
      <w:color w:val="0000FF"/>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6">
    <w:name w:val="toc 6"/>
    <w:basedOn w:val="Normal"/>
    <w:uiPriority w:val="1"/>
    <w:qFormat/>
    <w:rsid w:val="00D1747E"/>
    <w:pPr>
      <w:widowControl w:val="0"/>
      <w:autoSpaceDE w:val="0"/>
      <w:autoSpaceDN w:val="0"/>
      <w:spacing w:before="233" w:after="0" w:line="240" w:lineRule="auto"/>
      <w:ind w:left="1376" w:firstLine="719"/>
      <w:jc w:val="both"/>
    </w:pPr>
    <w:rPr>
      <w:rFonts w:ascii="Times New Roman" w:eastAsia="Times New Roman" w:hAnsi="Times New Roman"/>
      <w:sz w:val="24"/>
      <w:szCs w:val="24"/>
      <w:lang w:val="vi"/>
    </w:rPr>
  </w:style>
  <w:style w:type="paragraph" w:styleId="BodyText">
    <w:name w:val="Body Text"/>
    <w:basedOn w:val="Normal"/>
    <w:link w:val="BodyTextChar"/>
    <w:uiPriority w:val="99"/>
    <w:unhideWhenUsed/>
    <w:rsid w:val="00993C45"/>
    <w:pPr>
      <w:spacing w:after="120"/>
    </w:pPr>
  </w:style>
  <w:style w:type="character" w:customStyle="1" w:styleId="BodyTextChar">
    <w:name w:val="Body Text Char"/>
    <w:link w:val="BodyText"/>
    <w:uiPriority w:val="99"/>
    <w:rsid w:val="00993C45"/>
    <w:rPr>
      <w:sz w:val="22"/>
      <w:szCs w:val="22"/>
    </w:rPr>
  </w:style>
  <w:style w:type="paragraph" w:styleId="Header">
    <w:name w:val="header"/>
    <w:basedOn w:val="Normal"/>
    <w:link w:val="HeaderChar"/>
    <w:uiPriority w:val="99"/>
    <w:unhideWhenUsed/>
    <w:rsid w:val="00FF248C"/>
    <w:pPr>
      <w:tabs>
        <w:tab w:val="center" w:pos="4680"/>
        <w:tab w:val="right" w:pos="9360"/>
      </w:tabs>
    </w:pPr>
  </w:style>
  <w:style w:type="character" w:customStyle="1" w:styleId="HeaderChar">
    <w:name w:val="Header Char"/>
    <w:link w:val="Header"/>
    <w:uiPriority w:val="99"/>
    <w:rsid w:val="00FF248C"/>
    <w:rPr>
      <w:sz w:val="22"/>
      <w:szCs w:val="22"/>
    </w:rPr>
  </w:style>
  <w:style w:type="paragraph" w:styleId="Footer">
    <w:name w:val="footer"/>
    <w:basedOn w:val="Normal"/>
    <w:link w:val="FooterChar"/>
    <w:uiPriority w:val="99"/>
    <w:unhideWhenUsed/>
    <w:rsid w:val="00FF248C"/>
    <w:pPr>
      <w:tabs>
        <w:tab w:val="center" w:pos="4680"/>
        <w:tab w:val="right" w:pos="9360"/>
      </w:tabs>
    </w:pPr>
  </w:style>
  <w:style w:type="character" w:customStyle="1" w:styleId="FooterChar">
    <w:name w:val="Footer Char"/>
    <w:link w:val="Footer"/>
    <w:uiPriority w:val="99"/>
    <w:rsid w:val="00FF248C"/>
    <w:rPr>
      <w:sz w:val="22"/>
      <w:szCs w:val="22"/>
    </w:rPr>
  </w:style>
  <w:style w:type="paragraph" w:styleId="FootnoteText">
    <w:name w:val="footnote text"/>
    <w:basedOn w:val="Normal"/>
    <w:link w:val="FootnoteTextChar"/>
    <w:unhideWhenUsed/>
    <w:rsid w:val="00F64B27"/>
    <w:pPr>
      <w:spacing w:after="0" w:line="240" w:lineRule="auto"/>
    </w:pPr>
    <w:rPr>
      <w:rFonts w:ascii="Times New Roman" w:eastAsia="Times New Roman" w:hAnsi="Times New Roman"/>
      <w:sz w:val="20"/>
      <w:szCs w:val="20"/>
    </w:rPr>
  </w:style>
  <w:style w:type="character" w:customStyle="1" w:styleId="FootnoteTextChar">
    <w:name w:val="Footnote Text Char"/>
    <w:link w:val="FootnoteText"/>
    <w:rsid w:val="00F64B27"/>
    <w:rPr>
      <w:rFonts w:ascii="Times New Roman" w:eastAsia="Times New Roman" w:hAnsi="Times New Roman"/>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10 pt,4_"/>
    <w:link w:val="FootnotetextChar1"/>
    <w:unhideWhenUsed/>
    <w:qFormat/>
    <w:rsid w:val="00F64B27"/>
    <w:rPr>
      <w:vertAlign w:val="superscript"/>
    </w:rPr>
  </w:style>
  <w:style w:type="paragraph" w:customStyle="1" w:styleId="FootnotetextChar1">
    <w:name w:val="Footnote text Char1"/>
    <w:aliases w:val="ftref Char,Footnote Char1,Footnote + Arial Char,10 pt Char,Black Char,Footnote Text1 Char,Footnote Text Char Char Char Char Char Char Ch Char Char Char Char Char Char C Char,BVI fnr Char,BearingPoint Char,fr Char,Footnote Char"/>
    <w:basedOn w:val="Normal"/>
    <w:link w:val="FootnoteReference"/>
    <w:qFormat/>
    <w:rsid w:val="00F64B27"/>
    <w:pPr>
      <w:spacing w:line="240" w:lineRule="exact"/>
    </w:pPr>
    <w:rPr>
      <w:sz w:val="20"/>
      <w:szCs w:val="20"/>
      <w:vertAlign w:val="superscript"/>
    </w:rPr>
  </w:style>
  <w:style w:type="paragraph" w:styleId="NormalWeb">
    <w:name w:val="Normal (Web)"/>
    <w:basedOn w:val="Normal"/>
    <w:uiPriority w:val="99"/>
    <w:unhideWhenUsed/>
    <w:rsid w:val="007E0459"/>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6A7EB0"/>
    <w:rPr>
      <w:color w:val="0000FF"/>
      <w:u w:val="single"/>
    </w:rPr>
  </w:style>
  <w:style w:type="paragraph" w:styleId="NoSpacing">
    <w:name w:val="No Spacing"/>
    <w:link w:val="NoSpacingChar"/>
    <w:uiPriority w:val="1"/>
    <w:qFormat/>
    <w:rsid w:val="00FF2425"/>
    <w:rPr>
      <w:rFonts w:eastAsia="Times New Roman"/>
      <w:sz w:val="22"/>
      <w:szCs w:val="22"/>
    </w:rPr>
  </w:style>
  <w:style w:type="character" w:customStyle="1" w:styleId="NoSpacingChar">
    <w:name w:val="No Spacing Char"/>
    <w:link w:val="NoSpacing"/>
    <w:uiPriority w:val="1"/>
    <w:rsid w:val="00FF2425"/>
    <w:rPr>
      <w:rFonts w:eastAsia="Times New Roman"/>
      <w:sz w:val="22"/>
      <w:szCs w:val="22"/>
    </w:rPr>
  </w:style>
  <w:style w:type="paragraph" w:styleId="BodyText2">
    <w:name w:val="Body Text 2"/>
    <w:basedOn w:val="Normal"/>
    <w:link w:val="BodyText2Char"/>
    <w:uiPriority w:val="99"/>
    <w:unhideWhenUsed/>
    <w:rsid w:val="00A14073"/>
    <w:pPr>
      <w:spacing w:before="120"/>
      <w:jc w:val="center"/>
    </w:pPr>
    <w:rPr>
      <w:rFonts w:ascii="Times New Roman" w:eastAsia="Times New Roman" w:hAnsi="Times New Roman"/>
      <w:color w:val="262626"/>
      <w:sz w:val="52"/>
      <w:szCs w:val="52"/>
    </w:rPr>
  </w:style>
  <w:style w:type="character" w:customStyle="1" w:styleId="BodyText2Char">
    <w:name w:val="Body Text 2 Char"/>
    <w:link w:val="BodyText2"/>
    <w:uiPriority w:val="99"/>
    <w:rsid w:val="00A14073"/>
    <w:rPr>
      <w:rFonts w:ascii="Times New Roman" w:eastAsia="Times New Roman" w:hAnsi="Times New Roman"/>
      <w:color w:val="262626"/>
      <w:sz w:val="52"/>
      <w:szCs w:val="52"/>
    </w:rPr>
  </w:style>
  <w:style w:type="character" w:customStyle="1" w:styleId="Heading1Char">
    <w:name w:val="Heading 1 Char"/>
    <w:link w:val="Heading1"/>
    <w:uiPriority w:val="9"/>
    <w:rsid w:val="00A14073"/>
    <w:rPr>
      <w:rFonts w:ascii="Times New Roman" w:eastAsia="Times New Roman" w:hAnsi="Times New Roman"/>
      <w:color w:val="262626"/>
      <w:sz w:val="52"/>
      <w:szCs w:val="52"/>
    </w:rPr>
  </w:style>
  <w:style w:type="character" w:customStyle="1" w:styleId="Heading2Char">
    <w:name w:val="Heading 2 Char"/>
    <w:link w:val="Heading2"/>
    <w:uiPriority w:val="9"/>
    <w:rsid w:val="00A14073"/>
    <w:rPr>
      <w:rFonts w:ascii="Times New Roman" w:hAnsi="Times New Roman"/>
      <w:b/>
      <w:i/>
      <w:color w:val="0000FF"/>
      <w:sz w:val="28"/>
      <w:szCs w:val="32"/>
    </w:rPr>
  </w:style>
  <w:style w:type="paragraph" w:styleId="TOCHeading">
    <w:name w:val="TOC Heading"/>
    <w:basedOn w:val="Heading1"/>
    <w:next w:val="Normal"/>
    <w:uiPriority w:val="39"/>
    <w:unhideWhenUsed/>
    <w:qFormat/>
    <w:rsid w:val="001E3E3B"/>
    <w:pPr>
      <w:keepLines/>
      <w:spacing w:before="240" w:after="0"/>
      <w:jc w:val="left"/>
      <w:outlineLvl w:val="9"/>
    </w:pPr>
    <w:rPr>
      <w:rFonts w:ascii="Calibri Light" w:hAnsi="Calibri Light"/>
      <w:color w:val="2E74B5"/>
      <w:sz w:val="32"/>
      <w:szCs w:val="32"/>
    </w:rPr>
  </w:style>
  <w:style w:type="paragraph" w:styleId="TOC2">
    <w:name w:val="toc 2"/>
    <w:basedOn w:val="Normal"/>
    <w:next w:val="Normal"/>
    <w:autoRedefine/>
    <w:uiPriority w:val="39"/>
    <w:unhideWhenUsed/>
    <w:rsid w:val="001E3E3B"/>
    <w:pPr>
      <w:ind w:left="220"/>
    </w:pPr>
  </w:style>
  <w:style w:type="character" w:styleId="PageNumber">
    <w:name w:val="page number"/>
    <w:basedOn w:val="DefaultParagraphFont"/>
    <w:uiPriority w:val="99"/>
    <w:semiHidden/>
    <w:unhideWhenUsed/>
    <w:rsid w:val="006D2FC4"/>
  </w:style>
  <w:style w:type="paragraph" w:styleId="TOC1">
    <w:name w:val="toc 1"/>
    <w:basedOn w:val="Normal"/>
    <w:next w:val="Normal"/>
    <w:autoRedefine/>
    <w:uiPriority w:val="39"/>
    <w:unhideWhenUsed/>
    <w:rsid w:val="007A1863"/>
    <w:pPr>
      <w:spacing w:after="100"/>
    </w:pPr>
  </w:style>
  <w:style w:type="paragraph" w:styleId="TOC3">
    <w:name w:val="toc 3"/>
    <w:basedOn w:val="Normal"/>
    <w:next w:val="Normal"/>
    <w:autoRedefine/>
    <w:uiPriority w:val="39"/>
    <w:unhideWhenUsed/>
    <w:rsid w:val="007A1863"/>
    <w:pPr>
      <w:spacing w:after="100"/>
      <w:ind w:left="440"/>
    </w:pPr>
  </w:style>
  <w:style w:type="paragraph" w:styleId="BalloonText">
    <w:name w:val="Balloon Text"/>
    <w:basedOn w:val="Normal"/>
    <w:link w:val="BalloonTextChar"/>
    <w:uiPriority w:val="99"/>
    <w:semiHidden/>
    <w:unhideWhenUsed/>
    <w:rsid w:val="00B638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8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1" w:qFormat="1"/>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A14073"/>
    <w:pPr>
      <w:keepNext/>
      <w:spacing w:after="120"/>
      <w:jc w:val="center"/>
      <w:outlineLvl w:val="0"/>
    </w:pPr>
    <w:rPr>
      <w:rFonts w:ascii="Times New Roman" w:eastAsia="Times New Roman" w:hAnsi="Times New Roman"/>
      <w:color w:val="262626"/>
      <w:sz w:val="52"/>
      <w:szCs w:val="52"/>
    </w:rPr>
  </w:style>
  <w:style w:type="paragraph" w:styleId="Heading2">
    <w:name w:val="heading 2"/>
    <w:basedOn w:val="Normal"/>
    <w:next w:val="Normal"/>
    <w:link w:val="Heading2Char"/>
    <w:uiPriority w:val="9"/>
    <w:unhideWhenUsed/>
    <w:qFormat/>
    <w:rsid w:val="00A14073"/>
    <w:pPr>
      <w:keepNext/>
      <w:jc w:val="center"/>
      <w:outlineLvl w:val="1"/>
    </w:pPr>
    <w:rPr>
      <w:rFonts w:ascii="Times New Roman" w:hAnsi="Times New Roman"/>
      <w:b/>
      <w:i/>
      <w:color w:val="0000FF"/>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6">
    <w:name w:val="toc 6"/>
    <w:basedOn w:val="Normal"/>
    <w:uiPriority w:val="1"/>
    <w:qFormat/>
    <w:rsid w:val="00D1747E"/>
    <w:pPr>
      <w:widowControl w:val="0"/>
      <w:autoSpaceDE w:val="0"/>
      <w:autoSpaceDN w:val="0"/>
      <w:spacing w:before="233" w:after="0" w:line="240" w:lineRule="auto"/>
      <w:ind w:left="1376" w:firstLine="719"/>
      <w:jc w:val="both"/>
    </w:pPr>
    <w:rPr>
      <w:rFonts w:ascii="Times New Roman" w:eastAsia="Times New Roman" w:hAnsi="Times New Roman"/>
      <w:sz w:val="24"/>
      <w:szCs w:val="24"/>
      <w:lang w:val="vi"/>
    </w:rPr>
  </w:style>
  <w:style w:type="paragraph" w:styleId="BodyText">
    <w:name w:val="Body Text"/>
    <w:basedOn w:val="Normal"/>
    <w:link w:val="BodyTextChar"/>
    <w:uiPriority w:val="99"/>
    <w:unhideWhenUsed/>
    <w:rsid w:val="00993C45"/>
    <w:pPr>
      <w:spacing w:after="120"/>
    </w:pPr>
  </w:style>
  <w:style w:type="character" w:customStyle="1" w:styleId="BodyTextChar">
    <w:name w:val="Body Text Char"/>
    <w:link w:val="BodyText"/>
    <w:uiPriority w:val="99"/>
    <w:rsid w:val="00993C45"/>
    <w:rPr>
      <w:sz w:val="22"/>
      <w:szCs w:val="22"/>
    </w:rPr>
  </w:style>
  <w:style w:type="paragraph" w:styleId="Header">
    <w:name w:val="header"/>
    <w:basedOn w:val="Normal"/>
    <w:link w:val="HeaderChar"/>
    <w:uiPriority w:val="99"/>
    <w:unhideWhenUsed/>
    <w:rsid w:val="00FF248C"/>
    <w:pPr>
      <w:tabs>
        <w:tab w:val="center" w:pos="4680"/>
        <w:tab w:val="right" w:pos="9360"/>
      </w:tabs>
    </w:pPr>
  </w:style>
  <w:style w:type="character" w:customStyle="1" w:styleId="HeaderChar">
    <w:name w:val="Header Char"/>
    <w:link w:val="Header"/>
    <w:uiPriority w:val="99"/>
    <w:rsid w:val="00FF248C"/>
    <w:rPr>
      <w:sz w:val="22"/>
      <w:szCs w:val="22"/>
    </w:rPr>
  </w:style>
  <w:style w:type="paragraph" w:styleId="Footer">
    <w:name w:val="footer"/>
    <w:basedOn w:val="Normal"/>
    <w:link w:val="FooterChar"/>
    <w:uiPriority w:val="99"/>
    <w:unhideWhenUsed/>
    <w:rsid w:val="00FF248C"/>
    <w:pPr>
      <w:tabs>
        <w:tab w:val="center" w:pos="4680"/>
        <w:tab w:val="right" w:pos="9360"/>
      </w:tabs>
    </w:pPr>
  </w:style>
  <w:style w:type="character" w:customStyle="1" w:styleId="FooterChar">
    <w:name w:val="Footer Char"/>
    <w:link w:val="Footer"/>
    <w:uiPriority w:val="99"/>
    <w:rsid w:val="00FF248C"/>
    <w:rPr>
      <w:sz w:val="22"/>
      <w:szCs w:val="22"/>
    </w:rPr>
  </w:style>
  <w:style w:type="paragraph" w:styleId="FootnoteText">
    <w:name w:val="footnote text"/>
    <w:basedOn w:val="Normal"/>
    <w:link w:val="FootnoteTextChar"/>
    <w:unhideWhenUsed/>
    <w:rsid w:val="00F64B27"/>
    <w:pPr>
      <w:spacing w:after="0" w:line="240" w:lineRule="auto"/>
    </w:pPr>
    <w:rPr>
      <w:rFonts w:ascii="Times New Roman" w:eastAsia="Times New Roman" w:hAnsi="Times New Roman"/>
      <w:sz w:val="20"/>
      <w:szCs w:val="20"/>
    </w:rPr>
  </w:style>
  <w:style w:type="character" w:customStyle="1" w:styleId="FootnoteTextChar">
    <w:name w:val="Footnote Text Char"/>
    <w:link w:val="FootnoteText"/>
    <w:rsid w:val="00F64B27"/>
    <w:rPr>
      <w:rFonts w:ascii="Times New Roman" w:eastAsia="Times New Roman" w:hAnsi="Times New Roman"/>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10 pt,4_"/>
    <w:link w:val="FootnotetextChar1"/>
    <w:unhideWhenUsed/>
    <w:qFormat/>
    <w:rsid w:val="00F64B27"/>
    <w:rPr>
      <w:vertAlign w:val="superscript"/>
    </w:rPr>
  </w:style>
  <w:style w:type="paragraph" w:customStyle="1" w:styleId="FootnotetextChar1">
    <w:name w:val="Footnote text Char1"/>
    <w:aliases w:val="ftref Char,Footnote Char1,Footnote + Arial Char,10 pt Char,Black Char,Footnote Text1 Char,Footnote Text Char Char Char Char Char Char Ch Char Char Char Char Char Char C Char,BVI fnr Char,BearingPoint Char,fr Char,Footnote Char"/>
    <w:basedOn w:val="Normal"/>
    <w:link w:val="FootnoteReference"/>
    <w:qFormat/>
    <w:rsid w:val="00F64B27"/>
    <w:pPr>
      <w:spacing w:line="240" w:lineRule="exact"/>
    </w:pPr>
    <w:rPr>
      <w:sz w:val="20"/>
      <w:szCs w:val="20"/>
      <w:vertAlign w:val="superscript"/>
    </w:rPr>
  </w:style>
  <w:style w:type="paragraph" w:styleId="NormalWeb">
    <w:name w:val="Normal (Web)"/>
    <w:basedOn w:val="Normal"/>
    <w:uiPriority w:val="99"/>
    <w:unhideWhenUsed/>
    <w:rsid w:val="007E0459"/>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6A7EB0"/>
    <w:rPr>
      <w:color w:val="0000FF"/>
      <w:u w:val="single"/>
    </w:rPr>
  </w:style>
  <w:style w:type="paragraph" w:styleId="NoSpacing">
    <w:name w:val="No Spacing"/>
    <w:link w:val="NoSpacingChar"/>
    <w:uiPriority w:val="1"/>
    <w:qFormat/>
    <w:rsid w:val="00FF2425"/>
    <w:rPr>
      <w:rFonts w:eastAsia="Times New Roman"/>
      <w:sz w:val="22"/>
      <w:szCs w:val="22"/>
    </w:rPr>
  </w:style>
  <w:style w:type="character" w:customStyle="1" w:styleId="NoSpacingChar">
    <w:name w:val="No Spacing Char"/>
    <w:link w:val="NoSpacing"/>
    <w:uiPriority w:val="1"/>
    <w:rsid w:val="00FF2425"/>
    <w:rPr>
      <w:rFonts w:eastAsia="Times New Roman"/>
      <w:sz w:val="22"/>
      <w:szCs w:val="22"/>
    </w:rPr>
  </w:style>
  <w:style w:type="paragraph" w:styleId="BodyText2">
    <w:name w:val="Body Text 2"/>
    <w:basedOn w:val="Normal"/>
    <w:link w:val="BodyText2Char"/>
    <w:uiPriority w:val="99"/>
    <w:unhideWhenUsed/>
    <w:rsid w:val="00A14073"/>
    <w:pPr>
      <w:spacing w:before="120"/>
      <w:jc w:val="center"/>
    </w:pPr>
    <w:rPr>
      <w:rFonts w:ascii="Times New Roman" w:eastAsia="Times New Roman" w:hAnsi="Times New Roman"/>
      <w:color w:val="262626"/>
      <w:sz w:val="52"/>
      <w:szCs w:val="52"/>
    </w:rPr>
  </w:style>
  <w:style w:type="character" w:customStyle="1" w:styleId="BodyText2Char">
    <w:name w:val="Body Text 2 Char"/>
    <w:link w:val="BodyText2"/>
    <w:uiPriority w:val="99"/>
    <w:rsid w:val="00A14073"/>
    <w:rPr>
      <w:rFonts w:ascii="Times New Roman" w:eastAsia="Times New Roman" w:hAnsi="Times New Roman"/>
      <w:color w:val="262626"/>
      <w:sz w:val="52"/>
      <w:szCs w:val="52"/>
    </w:rPr>
  </w:style>
  <w:style w:type="character" w:customStyle="1" w:styleId="Heading1Char">
    <w:name w:val="Heading 1 Char"/>
    <w:link w:val="Heading1"/>
    <w:uiPriority w:val="9"/>
    <w:rsid w:val="00A14073"/>
    <w:rPr>
      <w:rFonts w:ascii="Times New Roman" w:eastAsia="Times New Roman" w:hAnsi="Times New Roman"/>
      <w:color w:val="262626"/>
      <w:sz w:val="52"/>
      <w:szCs w:val="52"/>
    </w:rPr>
  </w:style>
  <w:style w:type="character" w:customStyle="1" w:styleId="Heading2Char">
    <w:name w:val="Heading 2 Char"/>
    <w:link w:val="Heading2"/>
    <w:uiPriority w:val="9"/>
    <w:rsid w:val="00A14073"/>
    <w:rPr>
      <w:rFonts w:ascii="Times New Roman" w:hAnsi="Times New Roman"/>
      <w:b/>
      <w:i/>
      <w:color w:val="0000FF"/>
      <w:sz w:val="28"/>
      <w:szCs w:val="32"/>
    </w:rPr>
  </w:style>
  <w:style w:type="paragraph" w:styleId="TOCHeading">
    <w:name w:val="TOC Heading"/>
    <w:basedOn w:val="Heading1"/>
    <w:next w:val="Normal"/>
    <w:uiPriority w:val="39"/>
    <w:unhideWhenUsed/>
    <w:qFormat/>
    <w:rsid w:val="001E3E3B"/>
    <w:pPr>
      <w:keepLines/>
      <w:spacing w:before="240" w:after="0"/>
      <w:jc w:val="left"/>
      <w:outlineLvl w:val="9"/>
    </w:pPr>
    <w:rPr>
      <w:rFonts w:ascii="Calibri Light" w:hAnsi="Calibri Light"/>
      <w:color w:val="2E74B5"/>
      <w:sz w:val="32"/>
      <w:szCs w:val="32"/>
    </w:rPr>
  </w:style>
  <w:style w:type="paragraph" w:styleId="TOC2">
    <w:name w:val="toc 2"/>
    <w:basedOn w:val="Normal"/>
    <w:next w:val="Normal"/>
    <w:autoRedefine/>
    <w:uiPriority w:val="39"/>
    <w:unhideWhenUsed/>
    <w:rsid w:val="001E3E3B"/>
    <w:pPr>
      <w:ind w:left="220"/>
    </w:pPr>
  </w:style>
  <w:style w:type="character" w:styleId="PageNumber">
    <w:name w:val="page number"/>
    <w:basedOn w:val="DefaultParagraphFont"/>
    <w:uiPriority w:val="99"/>
    <w:semiHidden/>
    <w:unhideWhenUsed/>
    <w:rsid w:val="006D2FC4"/>
  </w:style>
  <w:style w:type="paragraph" w:styleId="TOC1">
    <w:name w:val="toc 1"/>
    <w:basedOn w:val="Normal"/>
    <w:next w:val="Normal"/>
    <w:autoRedefine/>
    <w:uiPriority w:val="39"/>
    <w:unhideWhenUsed/>
    <w:rsid w:val="007A1863"/>
    <w:pPr>
      <w:spacing w:after="100"/>
    </w:pPr>
  </w:style>
  <w:style w:type="paragraph" w:styleId="TOC3">
    <w:name w:val="toc 3"/>
    <w:basedOn w:val="Normal"/>
    <w:next w:val="Normal"/>
    <w:autoRedefine/>
    <w:uiPriority w:val="39"/>
    <w:unhideWhenUsed/>
    <w:rsid w:val="007A1863"/>
    <w:pPr>
      <w:spacing w:after="100"/>
      <w:ind w:left="440"/>
    </w:pPr>
  </w:style>
  <w:style w:type="paragraph" w:styleId="BalloonText">
    <w:name w:val="Balloon Text"/>
    <w:basedOn w:val="Normal"/>
    <w:link w:val="BalloonTextChar"/>
    <w:uiPriority w:val="99"/>
    <w:semiHidden/>
    <w:unhideWhenUsed/>
    <w:rsid w:val="00B638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8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32324">
      <w:bodyDiv w:val="1"/>
      <w:marLeft w:val="0"/>
      <w:marRight w:val="0"/>
      <w:marTop w:val="0"/>
      <w:marBottom w:val="0"/>
      <w:divBdr>
        <w:top w:val="none" w:sz="0" w:space="0" w:color="auto"/>
        <w:left w:val="none" w:sz="0" w:space="0" w:color="auto"/>
        <w:bottom w:val="none" w:sz="0" w:space="0" w:color="auto"/>
        <w:right w:val="none" w:sz="0" w:space="0" w:color="auto"/>
      </w:divBdr>
    </w:div>
    <w:div w:id="577594594">
      <w:bodyDiv w:val="1"/>
      <w:marLeft w:val="0"/>
      <w:marRight w:val="0"/>
      <w:marTop w:val="0"/>
      <w:marBottom w:val="0"/>
      <w:divBdr>
        <w:top w:val="none" w:sz="0" w:space="0" w:color="auto"/>
        <w:left w:val="none" w:sz="0" w:space="0" w:color="auto"/>
        <w:bottom w:val="none" w:sz="0" w:space="0" w:color="auto"/>
        <w:right w:val="none" w:sz="0" w:space="0" w:color="auto"/>
      </w:divBdr>
    </w:div>
    <w:div w:id="699161114">
      <w:bodyDiv w:val="1"/>
      <w:marLeft w:val="0"/>
      <w:marRight w:val="0"/>
      <w:marTop w:val="0"/>
      <w:marBottom w:val="0"/>
      <w:divBdr>
        <w:top w:val="none" w:sz="0" w:space="0" w:color="auto"/>
        <w:left w:val="none" w:sz="0" w:space="0" w:color="auto"/>
        <w:bottom w:val="none" w:sz="0" w:space="0" w:color="auto"/>
        <w:right w:val="none" w:sz="0" w:space="0" w:color="auto"/>
      </w:divBdr>
    </w:div>
    <w:div w:id="1293562219">
      <w:bodyDiv w:val="1"/>
      <w:marLeft w:val="0"/>
      <w:marRight w:val="0"/>
      <w:marTop w:val="0"/>
      <w:marBottom w:val="0"/>
      <w:divBdr>
        <w:top w:val="none" w:sz="0" w:space="0" w:color="auto"/>
        <w:left w:val="none" w:sz="0" w:space="0" w:color="auto"/>
        <w:bottom w:val="none" w:sz="0" w:space="0" w:color="auto"/>
        <w:right w:val="none" w:sz="0" w:space="0" w:color="auto"/>
      </w:divBdr>
    </w:div>
    <w:div w:id="1471633448">
      <w:bodyDiv w:val="1"/>
      <w:marLeft w:val="0"/>
      <w:marRight w:val="0"/>
      <w:marTop w:val="0"/>
      <w:marBottom w:val="0"/>
      <w:divBdr>
        <w:top w:val="none" w:sz="0" w:space="0" w:color="auto"/>
        <w:left w:val="none" w:sz="0" w:space="0" w:color="auto"/>
        <w:bottom w:val="none" w:sz="0" w:space="0" w:color="auto"/>
        <w:right w:val="none" w:sz="0" w:space="0" w:color="auto"/>
      </w:divBdr>
    </w:div>
    <w:div w:id="1866284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B2EC0-EFA6-4C00-871A-B41391759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9343</Words>
  <Characters>53257</Characters>
  <Application>Microsoft Office Word</Application>
  <DocSecurity>0</DocSecurity>
  <Lines>443</Lines>
  <Paragraphs>124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62476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TVC</dc:creator>
  <cp:lastModifiedBy>TVC</cp:lastModifiedBy>
  <cp:revision>2</cp:revision>
  <dcterms:created xsi:type="dcterms:W3CDTF">2025-10-16T03:59:00Z</dcterms:created>
  <dcterms:modified xsi:type="dcterms:W3CDTF">2025-10-16T03:59:00Z</dcterms:modified>
</cp:coreProperties>
</file>